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48"/>
                <w:szCs w:val="48"/>
              </w:rPr>
              <w:t xml:space="preserve">Mortgage &amp; Lending Professionals</w:t>
            </w:r>
          </w:p>
          <w:p>
            <w:pPr>
              <w:spacing w:before="0" w:after="160"/>
            </w:pPr>
            <w:r>
              <w:rPr>
                <w:rFonts w:ascii="Arial" w:cs="Arial" w:eastAsia="Arial" w:hAnsi="Arial"/>
                <w:i/>
                <w:iCs/>
                <w:color w:val="C9D8E8"/>
                <w:sz w:val="26"/>
                <w:szCs w:val="26"/>
              </w:rPr>
              <w:t xml:space="preserve">A Six-Session AI Capability Development Series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Mortgage and lending runs on speed, trust, and the ability to guide borrowers through one of the most complex financial decisions of their lives. Loan officers who win communicate faster, follow up more consistently, and spend more time with clients instead of buried in administrative work. The pressure is relentless — purchase pipelines move fast, refinance windows open and close, and the window between pre-approval and clear-to-close demands constant communication.</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Most loan officers and lending teams have invested in CRMs, LOS platforms, and point-of-sale tools to help manage the volume. But technology investment alone doesn't solve the problem. The producers pulling ahead aren't just using better tools — they're using every tool more intelligently. Those who know how to work with AI are drafting borrower updates in minutes, running referral partner outreach that stays consistent without manual effort, and walking into purchase consultations more prepared than ever. Those who don't are rebuilding the same emails from scratch every day.</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IBM's Global AI Adoption Index is clear: the number one barrier to scaling AI is not cost or access. It's the skills gap at the user level. Research from McKinsey confirms that 70% of technology initiatives fail not because the technology was wrong, but because capability development didn't keep pace. That gap is costing loan officers hours every week on work that shouldn't require their expertise.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close that gap. The Six-Session AI Skill Development Series is designed specifically for mortgage and lending professionals — loan officers, processors, and lending teams ready to work more efficiently and serve borrowers better. Every session is built around real friction lending professionals face daily. No vendor pitches. No compliance consulting. Just transferable AI skills that work across every platform, every loan type, and every LOS.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Loan officers learn a specific tool's interface, the tool updates — and they're starting over. This program takes a different approach.</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focus is on input discipline: how to structure what you give an AI system to produce high-quality, usable results. That skill transfers across ChatGPT, Claude, Gemini, and every platform built on top of them — including the AI features increasingly built into CRMs and LOS platforms lending professionals already use. Loan officers who develop strong prompt architecture don't become dependent on any single vendor. They become capable operators of any AI system, regardless of what their company or branch deploys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is not platform training. It is performance development powered by AI.</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loan officers can use immediately — not homework, not theory. A functional system ready for Monday morning.</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4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matters more than it might seem. The AI landscape is moving fast — platforms update, new tools emerge, and vendor priorities shift constantly. Organizations that invest in platform-specific training find themselves retraining every 12 to 18 months. Organizations that invest in the underlying human skill layer don't have that problem. The skill transfers automatically, because the skill isn't about the tool — it's about how to think clearly alongside any AI system.</w:t>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built for mortgage and lending professionals at every level — from new loan officers building their pipeline to branch managers looking to elevate their entire team:</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Loan Officers &amp; Producers</w:t>
            </w:r>
          </w:p>
          <w:p>
            <w:pPr>
              <w:pStyle w:val="ListParagraph"/>
              <w:numPr>
                <w:ilvl w:val="0"/>
                <w:numId w:val="2"/>
              </w:numPr>
              <w:spacing w:before="50" w:after="50"/>
            </w:pPr>
            <w:r>
              <w:rPr>
                <w:rFonts w:ascii="Arial" w:cs="Arial" w:eastAsia="Arial" w:hAnsi="Arial"/>
                <w:color w:val="1A1A1A"/>
                <w:sz w:val="20"/>
                <w:szCs w:val="20"/>
              </w:rPr>
              <w:t xml:space="preserve">Residential Loan Officers</w:t>
            </w:r>
          </w:p>
          <w:p>
            <w:pPr>
              <w:pStyle w:val="ListParagraph"/>
              <w:numPr>
                <w:ilvl w:val="0"/>
                <w:numId w:val="2"/>
              </w:numPr>
              <w:spacing w:before="50" w:after="50"/>
            </w:pPr>
            <w:r>
              <w:rPr>
                <w:rFonts w:ascii="Arial" w:cs="Arial" w:eastAsia="Arial" w:hAnsi="Arial"/>
                <w:color w:val="1A1A1A"/>
                <w:sz w:val="20"/>
                <w:szCs w:val="20"/>
              </w:rPr>
              <w:t xml:space="preserve">Purchase &amp; Refinance Specialists</w:t>
            </w:r>
          </w:p>
          <w:p>
            <w:pPr>
              <w:pStyle w:val="ListParagraph"/>
              <w:numPr>
                <w:ilvl w:val="0"/>
                <w:numId w:val="2"/>
              </w:numPr>
              <w:spacing w:before="50" w:after="50"/>
            </w:pPr>
            <w:r>
              <w:rPr>
                <w:rFonts w:ascii="Arial" w:cs="Arial" w:eastAsia="Arial" w:hAnsi="Arial"/>
                <w:color w:val="1A1A1A"/>
                <w:sz w:val="20"/>
                <w:szCs w:val="20"/>
              </w:rPr>
              <w:t xml:space="preserve">FHA / VA / USDA Specialists</w:t>
            </w:r>
          </w:p>
          <w:p>
            <w:pPr>
              <w:pStyle w:val="ListParagraph"/>
              <w:numPr>
                <w:ilvl w:val="0"/>
                <w:numId w:val="2"/>
              </w:numPr>
              <w:spacing w:before="50" w:after="50"/>
            </w:pPr>
            <w:r>
              <w:rPr>
                <w:rFonts w:ascii="Arial" w:cs="Arial" w:eastAsia="Arial" w:hAnsi="Arial"/>
                <w:color w:val="1A1A1A"/>
                <w:sz w:val="20"/>
                <w:szCs w:val="20"/>
              </w:rPr>
              <w:t xml:space="preserve">Jumbo &amp; Portfolio Lenders</w:t>
            </w:r>
          </w:p>
          <w:p>
            <w:pPr>
              <w:pStyle w:val="ListParagraph"/>
              <w:numPr>
                <w:ilvl w:val="0"/>
                <w:numId w:val="2"/>
              </w:numPr>
              <w:spacing w:before="50" w:after="50"/>
            </w:pPr>
            <w:r>
              <w:rPr>
                <w:rFonts w:ascii="Arial" w:cs="Arial" w:eastAsia="Arial" w:hAnsi="Arial"/>
                <w:color w:val="1A1A1A"/>
                <w:sz w:val="20"/>
                <w:szCs w:val="20"/>
              </w:rPr>
              <w:t xml:space="preserve">New Loan Officers Building Their Pipeline</w:t>
            </w:r>
          </w:p>
          <w:p>
            <w:pPr>
              <w:pStyle w:val="ListParagraph"/>
              <w:numPr>
                <w:ilvl w:val="0"/>
                <w:numId w:val="2"/>
              </w:numPr>
              <w:spacing w:before="50" w:after="50"/>
            </w:pPr>
            <w:r>
              <w:rPr>
                <w:rFonts w:ascii="Arial" w:cs="Arial" w:eastAsia="Arial" w:hAnsi="Arial"/>
                <w:color w:val="1A1A1A"/>
                <w:sz w:val="20"/>
                <w:szCs w:val="20"/>
              </w:rPr>
              <w:t xml:space="preserve">Experienced Producers Modernizing Their Practice</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Teams &amp; Operations</w:t>
            </w:r>
          </w:p>
          <w:p>
            <w:pPr>
              <w:pStyle w:val="ListParagraph"/>
              <w:numPr>
                <w:ilvl w:val="0"/>
                <w:numId w:val="2"/>
              </w:numPr>
              <w:spacing w:before="50" w:after="50"/>
            </w:pPr>
            <w:r>
              <w:rPr>
                <w:rFonts w:ascii="Arial" w:cs="Arial" w:eastAsia="Arial" w:hAnsi="Arial"/>
                <w:color w:val="1A1A1A"/>
                <w:sz w:val="20"/>
                <w:szCs w:val="20"/>
              </w:rPr>
              <w:t xml:space="preserve">Branch Managers &amp; Team Leaders</w:t>
            </w:r>
          </w:p>
          <w:p>
            <w:pPr>
              <w:pStyle w:val="ListParagraph"/>
              <w:numPr>
                <w:ilvl w:val="0"/>
                <w:numId w:val="2"/>
              </w:numPr>
              <w:spacing w:before="50" w:after="50"/>
            </w:pPr>
            <w:r>
              <w:rPr>
                <w:rFonts w:ascii="Arial" w:cs="Arial" w:eastAsia="Arial" w:hAnsi="Arial"/>
                <w:color w:val="1A1A1A"/>
                <w:sz w:val="20"/>
                <w:szCs w:val="20"/>
              </w:rPr>
              <w:t xml:space="preserve">Loan Processors &amp; Coordinators</w:t>
            </w:r>
          </w:p>
          <w:p>
            <w:pPr>
              <w:pStyle w:val="ListParagraph"/>
              <w:numPr>
                <w:ilvl w:val="0"/>
                <w:numId w:val="2"/>
              </w:numPr>
              <w:spacing w:before="50" w:after="50"/>
            </w:pPr>
            <w:r>
              <w:rPr>
                <w:rFonts w:ascii="Arial" w:cs="Arial" w:eastAsia="Arial" w:hAnsi="Arial"/>
                <w:color w:val="1A1A1A"/>
                <w:sz w:val="20"/>
                <w:szCs w:val="20"/>
              </w:rPr>
              <w:t xml:space="preserve">Mortgage Operations Staff</w:t>
            </w:r>
          </w:p>
          <w:p>
            <w:pPr>
              <w:pStyle w:val="ListParagraph"/>
              <w:numPr>
                <w:ilvl w:val="0"/>
                <w:numId w:val="2"/>
              </w:numPr>
              <w:spacing w:before="50" w:after="50"/>
            </w:pPr>
            <w:r>
              <w:rPr>
                <w:rFonts w:ascii="Arial" w:cs="Arial" w:eastAsia="Arial" w:hAnsi="Arial"/>
                <w:color w:val="1A1A1A"/>
                <w:sz w:val="20"/>
                <w:szCs w:val="20"/>
              </w:rPr>
              <w:t xml:space="preserve">Lending Assistants &amp; LOAs</w:t>
            </w:r>
          </w:p>
          <w:p>
            <w:pPr>
              <w:pStyle w:val="ListParagraph"/>
              <w:numPr>
                <w:ilvl w:val="0"/>
                <w:numId w:val="2"/>
              </w:numPr>
              <w:spacing w:before="50" w:after="50"/>
            </w:pPr>
            <w:r>
              <w:rPr>
                <w:rFonts w:ascii="Arial" w:cs="Arial" w:eastAsia="Arial" w:hAnsi="Arial"/>
                <w:color w:val="1A1A1A"/>
                <w:sz w:val="20"/>
                <w:szCs w:val="20"/>
              </w:rPr>
              <w:t xml:space="preserve">Marketing &amp; Business Development</w:t>
            </w:r>
          </w:p>
          <w:p>
            <w:pPr>
              <w:pStyle w:val="ListParagraph"/>
              <w:numPr>
                <w:ilvl w:val="0"/>
                <w:numId w:val="2"/>
              </w:numPr>
              <w:spacing w:before="50" w:after="50"/>
            </w:pPr>
            <w:r>
              <w:rPr>
                <w:rFonts w:ascii="Arial" w:cs="Arial" w:eastAsia="Arial" w:hAnsi="Arial"/>
                <w:color w:val="1A1A1A"/>
                <w:sz w:val="20"/>
                <w:szCs w:val="20"/>
              </w:rPr>
              <w:t xml:space="preserve">Retail Bank &amp; Credit Union Lenders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Loan officers learn to provide relevant context, define tone and constraints, and refine results strategically — so they get precise, professional outputs instead of generic ones that still need heavy editing.</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lending tasks — borrower updates, pre-approval communication, pipeline follow-up, referral partner outreach — into structured, AI-supported systems that run consistently without requiring manual effort on every touchpoint.</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strengthen borrower relationships and referral partner communication — not automate them into feeling transactional. Loan officers develop structured messaging frameworks that maintain authentic voice while dramatically improving consistency and follow-through.</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Loan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preparation partner when explaining loan options, structuring purchase scenarios, and navigating complex financing conversations. Loan officers translate complex mortgage information into clear, borrower-friendly communication — faster and with more confidence.</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intelligently within the regulatory and professional boundaries of mortgage lending. Loan officers develop clear decision rules for when and how to use AI, protecting borrower data and ensuring all client-facing outputs are reviewed before sending.</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Mortgage &amp; Lending Professionals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Borrower Communication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Consistent Updates That Build Trust Through the Process</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Referral Partner Outreach &amp; Relationship Building</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 Repeatable System for Your Most Important Relationships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Pre-Application &amp; Consultation Preparation</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Walk Into Every Buyer Conversation More Prepared</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Past Client Outreach &amp; Database Marketing</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Turn Your Closed Loans Into a Referral Engine</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Personal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Mortgage &amp; Lending Professionals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lending practice or team. This session removes confusion, standardizes prompting practices, and ensures every loan officer and team member — regardless of current experience — starts from the same baseline. It also addresses data privacy and establishes clear guardrails around what borrower and financial information should and should not be entered into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Data privacy discipline and clear guidelines for responsible AI use with sensitive borrower data</w:t>
            </w:r>
          </w:p>
          <w:p>
            <w:pPr>
              <w:pStyle w:val="ListParagraph"/>
              <w:numPr>
                <w:ilvl w:val="0"/>
                <w:numId w:val="2"/>
              </w:numPr>
              <w:spacing w:before="40" w:after="40"/>
            </w:pPr>
            <w:r>
              <w:rPr>
                <w:rFonts w:ascii="Arial" w:cs="Arial" w:eastAsia="Arial" w:hAnsi="Arial"/>
                <w:color w:val="1A1A1A"/>
                <w:sz w:val="20"/>
                <w:szCs w:val="20"/>
              </w:rPr>
              <w:t xml:space="preserve">A practical decision framework for evaluating AI tools and avoiding unnecessary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loan officers use to prioritize tasks, draft communication, and organize their day — from new application follow-up to pipeline updates to referral partner outreach.</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all team members and experience levels</w:t>
            </w:r>
          </w:p>
          <w:p>
            <w:pPr>
              <w:pStyle w:val="ListParagraph"/>
              <w:numPr>
                <w:ilvl w:val="0"/>
                <w:numId w:val="2"/>
              </w:numPr>
              <w:spacing w:before="40" w:after="40"/>
            </w:pPr>
            <w:r>
              <w:rPr>
                <w:rFonts w:ascii="Arial" w:cs="Arial" w:eastAsia="Arial" w:hAnsi="Arial"/>
                <w:color w:val="1A1A1A"/>
                <w:sz w:val="20"/>
                <w:szCs w:val="20"/>
              </w:rPr>
              <w:t xml:space="preserve">Reduced hesitation and platform confusion from day one</w:t>
            </w:r>
          </w:p>
          <w:p>
            <w:pPr>
              <w:pStyle w:val="ListParagraph"/>
              <w:numPr>
                <w:ilvl w:val="0"/>
                <w:numId w:val="2"/>
              </w:numPr>
              <w:spacing w:before="40" w:after="40"/>
            </w:pPr>
            <w:r>
              <w:rPr>
                <w:rFonts w:ascii="Arial" w:cs="Arial" w:eastAsia="Arial" w:hAnsi="Arial"/>
                <w:color w:val="1A1A1A"/>
                <w:sz w:val="20"/>
                <w:szCs w:val="20"/>
              </w:rPr>
              <w:t xml:space="preserve">Standardized data privacy practices across the team</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 regardless of prior AI experience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Borrower Communication System</w:t>
            </w:r>
          </w:p>
          <w:p>
            <w:pPr>
              <w:spacing w:before="0" w:after="0"/>
            </w:pPr>
            <w:r>
              <w:rPr>
                <w:rFonts w:ascii="Arial" w:cs="Arial" w:eastAsia="Arial" w:hAnsi="Arial"/>
                <w:i/>
                <w:iCs/>
                <w:color w:val="A8C4DC"/>
                <w:sz w:val="20"/>
                <w:szCs w:val="20"/>
              </w:rPr>
              <w:t xml:space="preserve">Consistent Updates That Build Trust Through the Process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borrower communication from a reactive, one-off effort into a structured, repeatable system. Loan officers stop rebuilding the same update emails from scratch on every file and start delivering consistent, professional communication throughout the entire loan process — from application to clear-to-close to post-funding follow-up.</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structured loan milestone communication framework covering every stage of the process</w:t>
            </w:r>
          </w:p>
          <w:p>
            <w:pPr>
              <w:pStyle w:val="ListParagraph"/>
              <w:numPr>
                <w:ilvl w:val="0"/>
                <w:numId w:val="2"/>
              </w:numPr>
              <w:spacing w:before="40" w:after="40"/>
            </w:pPr>
            <w:r>
              <w:rPr>
                <w:rFonts w:ascii="Arial" w:cs="Arial" w:eastAsia="Arial" w:hAnsi="Arial"/>
                <w:color w:val="1A1A1A"/>
                <w:sz w:val="20"/>
                <w:szCs w:val="20"/>
              </w:rPr>
              <w:t xml:space="preserve">Condition request and document follow-up templates that are clear and borrower-friendly</w:t>
            </w:r>
          </w:p>
          <w:p>
            <w:pPr>
              <w:pStyle w:val="ListParagraph"/>
              <w:numPr>
                <w:ilvl w:val="0"/>
                <w:numId w:val="2"/>
              </w:numPr>
              <w:spacing w:before="40" w:after="40"/>
            </w:pPr>
            <w:r>
              <w:rPr>
                <w:rFonts w:ascii="Arial" w:cs="Arial" w:eastAsia="Arial" w:hAnsi="Arial"/>
                <w:color w:val="1A1A1A"/>
                <w:sz w:val="20"/>
                <w:szCs w:val="20"/>
              </w:rPr>
              <w:t xml:space="preserve">Delay and complication communication frameworks that maintain trust under pressure</w:t>
            </w:r>
          </w:p>
          <w:p>
            <w:pPr>
              <w:pStyle w:val="ListParagraph"/>
              <w:numPr>
                <w:ilvl w:val="0"/>
                <w:numId w:val="2"/>
              </w:numPr>
              <w:spacing w:before="40" w:after="40"/>
            </w:pPr>
            <w:r>
              <w:rPr>
                <w:rFonts w:ascii="Arial" w:cs="Arial" w:eastAsia="Arial" w:hAnsi="Arial"/>
                <w:color w:val="1A1A1A"/>
                <w:sz w:val="20"/>
                <w:szCs w:val="20"/>
              </w:rPr>
              <w:t xml:space="preserve">Post-closing follow-up and review request sequences</w:t>
            </w:r>
          </w:p>
          <w:p>
            <w:pPr>
              <w:pStyle w:val="ListParagraph"/>
              <w:numPr>
                <w:ilvl w:val="0"/>
                <w:numId w:val="2"/>
              </w:numPr>
              <w:spacing w:before="40" w:after="40"/>
            </w:pPr>
            <w:r>
              <w:rPr>
                <w:rFonts w:ascii="Arial" w:cs="Arial" w:eastAsia="Arial" w:hAnsi="Arial"/>
                <w:color w:val="1A1A1A"/>
                <w:sz w:val="20"/>
                <w:szCs w:val="20"/>
              </w:rPr>
              <w:t xml:space="preserve">Tone calibration to maintain warmth and clarity across every touchpoint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Borrower Communication System</w:t>
            </w:r>
          </w:p>
          <w:p>
            <w:pPr>
              <w:spacing w:before="0" w:after="0"/>
            </w:pPr>
            <w:r>
              <w:rPr>
                <w:rFonts w:ascii="Arial" w:cs="Arial" w:eastAsia="Arial" w:hAnsi="Arial"/>
                <w:color w:val="1A1A1A"/>
                <w:sz w:val="20"/>
                <w:szCs w:val="20"/>
              </w:rPr>
              <w:t xml:space="preserve">A complete loan process communication framework covering pre-approval congratulations, application confirmation, condition requests, status updates, clear-to-close notifications, closing prep, and post-funding follow-up — consistent, professional, and ready to deploy on every file.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Dramatically reduced time drafting borrower updates on every loan</w:t>
            </w:r>
          </w:p>
          <w:p>
            <w:pPr>
              <w:pStyle w:val="ListParagraph"/>
              <w:numPr>
                <w:ilvl w:val="0"/>
                <w:numId w:val="2"/>
              </w:numPr>
              <w:spacing w:before="40" w:after="40"/>
            </w:pPr>
            <w:r>
              <w:rPr>
                <w:rFonts w:ascii="Arial" w:cs="Arial" w:eastAsia="Arial" w:hAnsi="Arial"/>
                <w:color w:val="1A1A1A"/>
                <w:sz w:val="20"/>
                <w:szCs w:val="20"/>
              </w:rPr>
              <w:t xml:space="preserve">More consistent communication that reduces borrower anxiety and inbound calls</w:t>
            </w:r>
          </w:p>
          <w:p>
            <w:pPr>
              <w:pStyle w:val="ListParagraph"/>
              <w:numPr>
                <w:ilvl w:val="0"/>
                <w:numId w:val="2"/>
              </w:numPr>
              <w:spacing w:before="40" w:after="40"/>
            </w:pPr>
            <w:r>
              <w:rPr>
                <w:rFonts w:ascii="Arial" w:cs="Arial" w:eastAsia="Arial" w:hAnsi="Arial"/>
                <w:color w:val="1A1A1A"/>
                <w:sz w:val="20"/>
                <w:szCs w:val="20"/>
              </w:rPr>
              <w:t xml:space="preserve">Stronger client experience from application to closing</w:t>
            </w:r>
          </w:p>
          <w:p>
            <w:pPr>
              <w:pStyle w:val="ListParagraph"/>
              <w:numPr>
                <w:ilvl w:val="0"/>
                <w:numId w:val="2"/>
              </w:numPr>
              <w:spacing w:before="40" w:after="40"/>
            </w:pPr>
            <w:r>
              <w:rPr>
                <w:rFonts w:ascii="Arial" w:cs="Arial" w:eastAsia="Arial" w:hAnsi="Arial"/>
                <w:color w:val="1A1A1A"/>
                <w:sz w:val="20"/>
                <w:szCs w:val="20"/>
              </w:rPr>
              <w:t xml:space="preserve">A repeatable system that works whether the pipeline has 5 files or 50</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Referral Partner Outreach &amp; Relationship Building</w:t>
            </w:r>
          </w:p>
          <w:p>
            <w:pPr>
              <w:spacing w:before="0" w:after="0"/>
            </w:pPr>
            <w:r>
              <w:rPr>
                <w:rFonts w:ascii="Arial" w:cs="Arial" w:eastAsia="Arial" w:hAnsi="Arial"/>
                <w:i/>
                <w:iCs/>
                <w:color w:val="A8C4DC"/>
                <w:sz w:val="20"/>
                <w:szCs w:val="20"/>
              </w:rPr>
              <w:t xml:space="preserve">A Repeatable System for Your Most Important Relationships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Build a structured, AI-powered system for staying consistently present with the real estate agents, financial advisors, CPAs, and other referral partners who drive the majority of purchase business. Loan officers develop frameworks for value-add outreach, market update communication, and co-marketing content — so relationship building is systematic, not sporadic.</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referral partner introduction and onboarding communication frameworks</w:t>
            </w:r>
          </w:p>
          <w:p>
            <w:pPr>
              <w:pStyle w:val="ListParagraph"/>
              <w:numPr>
                <w:ilvl w:val="0"/>
                <w:numId w:val="2"/>
              </w:numPr>
              <w:spacing w:before="40" w:after="40"/>
            </w:pPr>
            <w:r>
              <w:rPr>
                <w:rFonts w:ascii="Arial" w:cs="Arial" w:eastAsia="Arial" w:hAnsi="Arial"/>
                <w:color w:val="1A1A1A"/>
                <w:sz w:val="20"/>
                <w:szCs w:val="20"/>
              </w:rPr>
              <w:t xml:space="preserve">Market update and rate commentary templates for agent and partner outreach</w:t>
            </w:r>
          </w:p>
          <w:p>
            <w:pPr>
              <w:pStyle w:val="ListParagraph"/>
              <w:numPr>
                <w:ilvl w:val="0"/>
                <w:numId w:val="2"/>
              </w:numPr>
              <w:spacing w:before="40" w:after="40"/>
            </w:pPr>
            <w:r>
              <w:rPr>
                <w:rFonts w:ascii="Arial" w:cs="Arial" w:eastAsia="Arial" w:hAnsi="Arial"/>
                <w:color w:val="1A1A1A"/>
                <w:sz w:val="20"/>
                <w:szCs w:val="20"/>
              </w:rPr>
              <w:t xml:space="preserve">Value-add content frameworks: buyer education, neighborhood updates, rate watch alerts</w:t>
            </w:r>
          </w:p>
          <w:p>
            <w:pPr>
              <w:pStyle w:val="ListParagraph"/>
              <w:numPr>
                <w:ilvl w:val="0"/>
                <w:numId w:val="2"/>
              </w:numPr>
              <w:spacing w:before="40" w:after="40"/>
            </w:pPr>
            <w:r>
              <w:rPr>
                <w:rFonts w:ascii="Arial" w:cs="Arial" w:eastAsia="Arial" w:hAnsi="Arial"/>
                <w:color w:val="1A1A1A"/>
                <w:sz w:val="20"/>
                <w:szCs w:val="20"/>
              </w:rPr>
              <w:t xml:space="preserve">Co-marketing and listing support communication templates</w:t>
            </w:r>
          </w:p>
          <w:p>
            <w:pPr>
              <w:pStyle w:val="ListParagraph"/>
              <w:numPr>
                <w:ilvl w:val="0"/>
                <w:numId w:val="2"/>
              </w:numPr>
              <w:spacing w:before="40" w:after="40"/>
            </w:pPr>
            <w:r>
              <w:rPr>
                <w:rFonts w:ascii="Arial" w:cs="Arial" w:eastAsia="Arial" w:hAnsi="Arial"/>
                <w:color w:val="1A1A1A"/>
                <w:sz w:val="20"/>
                <w:szCs w:val="20"/>
              </w:rPr>
              <w:t xml:space="preserve">Consistent follow-up sequences that keep loan officers top of mind without being pushy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Referral Partner Communication System</w:t>
            </w:r>
          </w:p>
          <w:p>
            <w:pPr>
              <w:spacing w:before="0" w:after="0"/>
            </w:pPr>
            <w:r>
              <w:rPr>
                <w:rFonts w:ascii="Arial" w:cs="Arial" w:eastAsia="Arial" w:hAnsi="Arial"/>
                <w:color w:val="1A1A1A"/>
                <w:sz w:val="20"/>
                <w:szCs w:val="20"/>
              </w:rPr>
              <w:t xml:space="preserve">A reusable outreach framework covering referral partner introductions, ongoing relationship touchpoints, market update emails, rate alert communication, and co-marketing content — systematic, valuable, and immediately deployable.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referral partner outreach without burning out on manual writing</w:t>
            </w:r>
          </w:p>
          <w:p>
            <w:pPr>
              <w:pStyle w:val="ListParagraph"/>
              <w:numPr>
                <w:ilvl w:val="0"/>
                <w:numId w:val="2"/>
              </w:numPr>
              <w:spacing w:before="40" w:after="40"/>
            </w:pPr>
            <w:r>
              <w:rPr>
                <w:rFonts w:ascii="Arial" w:cs="Arial" w:eastAsia="Arial" w:hAnsi="Arial"/>
                <w:color w:val="1A1A1A"/>
                <w:sz w:val="20"/>
                <w:szCs w:val="20"/>
              </w:rPr>
              <w:t xml:space="preserve">Stronger top-of-mind presence with the agents and advisors who send business</w:t>
            </w:r>
          </w:p>
          <w:p>
            <w:pPr>
              <w:pStyle w:val="ListParagraph"/>
              <w:numPr>
                <w:ilvl w:val="0"/>
                <w:numId w:val="2"/>
              </w:numPr>
              <w:spacing w:before="40" w:after="40"/>
            </w:pPr>
            <w:r>
              <w:rPr>
                <w:rFonts w:ascii="Arial" w:cs="Arial" w:eastAsia="Arial" w:hAnsi="Arial"/>
                <w:color w:val="1A1A1A"/>
                <w:sz w:val="20"/>
                <w:szCs w:val="20"/>
              </w:rPr>
              <w:t xml:space="preserve">Higher quality value-add communication that positions the loan officer as a trusted resource</w:t>
            </w:r>
          </w:p>
          <w:p>
            <w:pPr>
              <w:pStyle w:val="ListParagraph"/>
              <w:numPr>
                <w:ilvl w:val="0"/>
                <w:numId w:val="2"/>
              </w:numPr>
              <w:spacing w:before="40" w:after="40"/>
            </w:pPr>
            <w:r>
              <w:rPr>
                <w:rFonts w:ascii="Arial" w:cs="Arial" w:eastAsia="Arial" w:hAnsi="Arial"/>
                <w:color w:val="1A1A1A"/>
                <w:sz w:val="20"/>
                <w:szCs w:val="20"/>
              </w:rPr>
              <w:t xml:space="preserve">A referral relationship system that generates business even during slow pipeline periods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for Pre-Application &amp; Consultation Preparation</w:t>
            </w:r>
          </w:p>
          <w:p>
            <w:pPr>
              <w:spacing w:before="0" w:after="0"/>
            </w:pPr>
            <w:r>
              <w:rPr>
                <w:rFonts w:ascii="Arial" w:cs="Arial" w:eastAsia="Arial" w:hAnsi="Arial"/>
                <w:i/>
                <w:iCs/>
                <w:color w:val="A8C4DC"/>
                <w:sz w:val="20"/>
                <w:szCs w:val="20"/>
              </w:rPr>
              <w:t xml:space="preserve">Walk Into Every Buyer Conversation More Prepared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Loan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Strengthen buyer consultations and pre-application conversations by using AI to organize, prepare, and communicate complex loan scenarios clearly. Loan officers arrive at every purchase consultation and pre-qualification call more prepared and more confident — able to explain options in plain language and guide borrowers toward the right decision faster.</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pre-consultation preparation frameworks for purchase and refinance scenarios</w:t>
            </w:r>
          </w:p>
          <w:p>
            <w:pPr>
              <w:pStyle w:val="ListParagraph"/>
              <w:numPr>
                <w:ilvl w:val="0"/>
                <w:numId w:val="2"/>
              </w:numPr>
              <w:spacing w:before="40" w:after="40"/>
            </w:pPr>
            <w:r>
              <w:rPr>
                <w:rFonts w:ascii="Arial" w:cs="Arial" w:eastAsia="Arial" w:hAnsi="Arial"/>
                <w:color w:val="1A1A1A"/>
                <w:sz w:val="20"/>
                <w:szCs w:val="20"/>
              </w:rPr>
              <w:t xml:space="preserve">Loan comparison and option explanation templates for borrower-friendly communication</w:t>
            </w:r>
          </w:p>
          <w:p>
            <w:pPr>
              <w:pStyle w:val="ListParagraph"/>
              <w:numPr>
                <w:ilvl w:val="0"/>
                <w:numId w:val="2"/>
              </w:numPr>
              <w:spacing w:before="40" w:after="40"/>
            </w:pPr>
            <w:r>
              <w:rPr>
                <w:rFonts w:ascii="Arial" w:cs="Arial" w:eastAsia="Arial" w:hAnsi="Arial"/>
                <w:color w:val="1A1A1A"/>
                <w:sz w:val="20"/>
                <w:szCs w:val="20"/>
              </w:rPr>
              <w:t xml:space="preserve">Down payment and closing cost scenario summary frameworks</w:t>
            </w:r>
          </w:p>
          <w:p>
            <w:pPr>
              <w:pStyle w:val="ListParagraph"/>
              <w:numPr>
                <w:ilvl w:val="0"/>
                <w:numId w:val="2"/>
              </w:numPr>
              <w:spacing w:before="40" w:after="40"/>
            </w:pPr>
            <w:r>
              <w:rPr>
                <w:rFonts w:ascii="Arial" w:cs="Arial" w:eastAsia="Arial" w:hAnsi="Arial"/>
                <w:color w:val="1A1A1A"/>
                <w:sz w:val="20"/>
                <w:szCs w:val="20"/>
              </w:rPr>
              <w:t xml:space="preserve">First-time homebuyer education content and FAQ response templates</w:t>
            </w:r>
          </w:p>
          <w:p>
            <w:pPr>
              <w:pStyle w:val="ListParagraph"/>
              <w:numPr>
                <w:ilvl w:val="0"/>
                <w:numId w:val="2"/>
              </w:numPr>
              <w:spacing w:before="40" w:after="40"/>
            </w:pPr>
            <w:r>
              <w:rPr>
                <w:rFonts w:ascii="Arial" w:cs="Arial" w:eastAsia="Arial" w:hAnsi="Arial"/>
                <w:color w:val="1A1A1A"/>
                <w:sz w:val="20"/>
                <w:szCs w:val="20"/>
              </w:rPr>
              <w:t xml:space="preserve">AI-assisted preparation for complex scenarios: self-employed borrowers, credit challenges, jumbo</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Consultation Preparation Framework</w:t>
            </w:r>
          </w:p>
          <w:p>
            <w:pPr>
              <w:spacing w:before="0" w:after="0"/>
            </w:pPr>
            <w:r>
              <w:rPr>
                <w:rFonts w:ascii="Arial" w:cs="Arial" w:eastAsia="Arial" w:hAnsi="Arial"/>
                <w:color w:val="1A1A1A"/>
                <w:sz w:val="20"/>
                <w:szCs w:val="20"/>
              </w:rPr>
              <w:t xml:space="preserve">A reusable preparation structure for buyer consultations, pre-qualification calls, refinance conversations, and complex loan scenario discussions — organized, clear, and ready in minutes rather than hours.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confident, better-prepared borrower conversations</w:t>
            </w:r>
          </w:p>
          <w:p>
            <w:pPr>
              <w:pStyle w:val="ListParagraph"/>
              <w:numPr>
                <w:ilvl w:val="0"/>
                <w:numId w:val="2"/>
              </w:numPr>
              <w:spacing w:before="40" w:after="40"/>
            </w:pPr>
            <w:r>
              <w:rPr>
                <w:rFonts w:ascii="Arial" w:cs="Arial" w:eastAsia="Arial" w:hAnsi="Arial"/>
                <w:color w:val="1A1A1A"/>
                <w:sz w:val="20"/>
                <w:szCs w:val="20"/>
              </w:rPr>
              <w:t xml:space="preserve">Clearer loan option explanations that reduce confusion and accelerate decisions</w:t>
            </w:r>
          </w:p>
          <w:p>
            <w:pPr>
              <w:pStyle w:val="ListParagraph"/>
              <w:numPr>
                <w:ilvl w:val="0"/>
                <w:numId w:val="2"/>
              </w:numPr>
              <w:spacing w:before="40" w:after="40"/>
            </w:pPr>
            <w:r>
              <w:rPr>
                <w:rFonts w:ascii="Arial" w:cs="Arial" w:eastAsia="Arial" w:hAnsi="Arial"/>
                <w:color w:val="1A1A1A"/>
                <w:sz w:val="20"/>
                <w:szCs w:val="20"/>
              </w:rPr>
              <w:t xml:space="preserve">Stronger borrower trust built through preparation and communication clarity</w:t>
            </w:r>
          </w:p>
          <w:p>
            <w:pPr>
              <w:pStyle w:val="ListParagraph"/>
              <w:numPr>
                <w:ilvl w:val="0"/>
                <w:numId w:val="2"/>
              </w:numPr>
              <w:spacing w:before="40" w:after="40"/>
            </w:pPr>
            <w:r>
              <w:rPr>
                <w:rFonts w:ascii="Arial" w:cs="Arial" w:eastAsia="Arial" w:hAnsi="Arial"/>
                <w:color w:val="1A1A1A"/>
                <w:sz w:val="20"/>
                <w:szCs w:val="20"/>
              </w:rPr>
              <w:t xml:space="preserve">Faster pre-application-to-application conversion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AI for Past Client Outreach &amp; Database Marketing</w:t>
            </w:r>
          </w:p>
          <w:p>
            <w:pPr>
              <w:spacing w:before="0" w:after="0"/>
            </w:pPr>
            <w:r>
              <w:rPr>
                <w:rFonts w:ascii="Arial" w:cs="Arial" w:eastAsia="Arial" w:hAnsi="Arial"/>
                <w:i/>
                <w:iCs/>
                <w:color w:val="A8C4DC"/>
                <w:sz w:val="20"/>
                <w:szCs w:val="20"/>
              </w:rPr>
              <w:t xml:space="preserve">Turn Your Closed Loans Into a Referral Engine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The most valuable asset any loan officer has is their closed loan database — and most of it is sitting dormant. This session builds an AI-powered system for consistent, meaningful past client outreach that generates referrals, repeat business, and online reviews without requiring hours of manual effort each week.</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annual and semi-annual past client outreach frameworks</w:t>
            </w:r>
          </w:p>
          <w:p>
            <w:pPr>
              <w:pStyle w:val="ListParagraph"/>
              <w:numPr>
                <w:ilvl w:val="0"/>
                <w:numId w:val="2"/>
              </w:numPr>
              <w:spacing w:before="40" w:after="40"/>
            </w:pPr>
            <w:r>
              <w:rPr>
                <w:rFonts w:ascii="Arial" w:cs="Arial" w:eastAsia="Arial" w:hAnsi="Arial"/>
                <w:color w:val="1A1A1A"/>
                <w:sz w:val="20"/>
                <w:szCs w:val="20"/>
              </w:rPr>
              <w:t xml:space="preserve">Rate and refinance opportunity alert templates</w:t>
            </w:r>
          </w:p>
          <w:p>
            <w:pPr>
              <w:pStyle w:val="ListParagraph"/>
              <w:numPr>
                <w:ilvl w:val="0"/>
                <w:numId w:val="2"/>
              </w:numPr>
              <w:spacing w:before="40" w:after="40"/>
            </w:pPr>
            <w:r>
              <w:rPr>
                <w:rFonts w:ascii="Arial" w:cs="Arial" w:eastAsia="Arial" w:hAnsi="Arial"/>
                <w:color w:val="1A1A1A"/>
                <w:sz w:val="20"/>
                <w:szCs w:val="20"/>
              </w:rPr>
              <w:t xml:space="preserve">Anniversary, life event, and milestone communication sequences</w:t>
            </w:r>
          </w:p>
          <w:p>
            <w:pPr>
              <w:pStyle w:val="ListParagraph"/>
              <w:numPr>
                <w:ilvl w:val="0"/>
                <w:numId w:val="2"/>
              </w:numPr>
              <w:spacing w:before="40" w:after="40"/>
            </w:pPr>
            <w:r>
              <w:rPr>
                <w:rFonts w:ascii="Arial" w:cs="Arial" w:eastAsia="Arial" w:hAnsi="Arial"/>
                <w:color w:val="1A1A1A"/>
                <w:sz w:val="20"/>
                <w:szCs w:val="20"/>
              </w:rPr>
              <w:t xml:space="preserve">Review and referral request frameworks that feel natural, not transactional</w:t>
            </w:r>
          </w:p>
          <w:p>
            <w:pPr>
              <w:pStyle w:val="ListParagraph"/>
              <w:numPr>
                <w:ilvl w:val="0"/>
                <w:numId w:val="2"/>
              </w:numPr>
              <w:spacing w:before="40" w:after="40"/>
            </w:pPr>
            <w:r>
              <w:rPr>
                <w:rFonts w:ascii="Arial" w:cs="Arial" w:eastAsia="Arial" w:hAnsi="Arial"/>
                <w:color w:val="1A1A1A"/>
                <w:sz w:val="20"/>
                <w:szCs w:val="20"/>
              </w:rPr>
              <w:t xml:space="preserve">Database segmentation approaches for more relevant, personalized outreach at scale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Past Client &amp; Database Marketing System</w:t>
            </w:r>
          </w:p>
          <w:p>
            <w:pPr>
              <w:spacing w:before="0" w:after="0"/>
            </w:pPr>
            <w:r>
              <w:rPr>
                <w:rFonts w:ascii="Arial" w:cs="Arial" w:eastAsia="Arial" w:hAnsi="Arial"/>
                <w:color w:val="1A1A1A"/>
                <w:sz w:val="20"/>
                <w:szCs w:val="20"/>
              </w:rPr>
              <w:t xml:space="preserve">A reusable outreach framework covering annual check-ins, rate opportunity alerts, home anniversary messages, referral requests, review generation, and life event touchpoints — consistent, personal-feeling, and systematically executed.</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closed loan business generated from the database loan officers already have</w:t>
            </w:r>
          </w:p>
          <w:p>
            <w:pPr>
              <w:pStyle w:val="ListParagraph"/>
              <w:numPr>
                <w:ilvl w:val="0"/>
                <w:numId w:val="2"/>
              </w:numPr>
              <w:spacing w:before="40" w:after="40"/>
            </w:pPr>
            <w:r>
              <w:rPr>
                <w:rFonts w:ascii="Arial" w:cs="Arial" w:eastAsia="Arial" w:hAnsi="Arial"/>
                <w:color w:val="1A1A1A"/>
                <w:sz w:val="20"/>
                <w:szCs w:val="20"/>
              </w:rPr>
              <w:t xml:space="preserve">Higher referral rates through consistent, value-add past client communication</w:t>
            </w:r>
          </w:p>
          <w:p>
            <w:pPr>
              <w:pStyle w:val="ListParagraph"/>
              <w:numPr>
                <w:ilvl w:val="0"/>
                <w:numId w:val="2"/>
              </w:numPr>
              <w:spacing w:before="40" w:after="40"/>
            </w:pPr>
            <w:r>
              <w:rPr>
                <w:rFonts w:ascii="Arial" w:cs="Arial" w:eastAsia="Arial" w:hAnsi="Arial"/>
                <w:color w:val="1A1A1A"/>
                <w:sz w:val="20"/>
                <w:szCs w:val="20"/>
              </w:rPr>
              <w:t xml:space="preserve">More online reviews generated through well-timed, natural review requests</w:t>
            </w:r>
          </w:p>
          <w:p>
            <w:pPr>
              <w:pStyle w:val="ListParagraph"/>
              <w:numPr>
                <w:ilvl w:val="0"/>
                <w:numId w:val="2"/>
              </w:numPr>
              <w:spacing w:before="40" w:after="40"/>
            </w:pPr>
            <w:r>
              <w:rPr>
                <w:rFonts w:ascii="Arial" w:cs="Arial" w:eastAsia="Arial" w:hAnsi="Arial"/>
                <w:color w:val="1A1A1A"/>
                <w:sz w:val="20"/>
                <w:szCs w:val="20"/>
              </w:rPr>
              <w:t xml:space="preserve">A past client system that runs consistently without depending on manual motivation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Personal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Loan officers consolidate the skills, frameworks, and deliverables from Sessions 1–5 into a single, personalized AI operating system built around how they actually work. This session shifts loan officers from applying isolated skills to running a complete, connected workflow they own and can sustain independently — regardless of what CRM, LOS, or company platform they use.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Consistent professional voice across borrower communication, partner outreach, and marketing</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in daily workflow</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they maintain independently</w:t>
            </w:r>
          </w:p>
          <w:p>
            <w:pPr>
              <w:pStyle w:val="ListParagraph"/>
              <w:numPr>
                <w:ilvl w:val="0"/>
                <w:numId w:val="2"/>
              </w:numPr>
              <w:spacing w:before="40" w:after="40"/>
            </w:pPr>
            <w:r>
              <w:rPr>
                <w:rFonts w:ascii="Arial" w:cs="Arial" w:eastAsia="Arial" w:hAnsi="Arial"/>
                <w:color w:val="1A1A1A"/>
                <w:sz w:val="20"/>
                <w:szCs w:val="20"/>
              </w:rPr>
              <w:t xml:space="preserve">Confident use of AI outputs within any CRM or loan origination platform</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Personal AI Operating System</w:t>
            </w:r>
          </w:p>
          <w:p>
            <w:pPr>
              <w:spacing w:before="0" w:after="0"/>
            </w:pPr>
            <w:r>
              <w:rPr>
                <w:rFonts w:ascii="Arial" w:cs="Arial" w:eastAsia="Arial" w:hAnsi="Arial"/>
                <w:color w:val="1A1A1A"/>
                <w:sz w:val="20"/>
                <w:szCs w:val="20"/>
              </w:rPr>
              <w:t xml:space="preserve">Built during the session using each loan officer's own borrowers, referral partners, and voice. Covers borrower communication workflows, referral partner systems, consultation preparation, past client outreach, and daily execution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Loan officers leave with a working system — not just new knowledge</w:t>
            </w:r>
          </w:p>
          <w:p>
            <w:pPr>
              <w:pStyle w:val="ListParagraph"/>
              <w:numPr>
                <w:ilvl w:val="0"/>
                <w:numId w:val="2"/>
              </w:numPr>
              <w:spacing w:before="40" w:after="40"/>
            </w:pPr>
            <w:r>
              <w:rPr>
                <w:rFonts w:ascii="Arial" w:cs="Arial" w:eastAsia="Arial" w:hAnsi="Arial"/>
                <w:color w:val="1A1A1A"/>
                <w:sz w:val="20"/>
                <w:szCs w:val="20"/>
              </w:rPr>
              <w:t xml:space="preserve">Reduced scattered, inconsistent AI usage across the team</w:t>
            </w:r>
          </w:p>
          <w:p>
            <w:pPr>
              <w:pStyle w:val="ListParagraph"/>
              <w:numPr>
                <w:ilvl w:val="0"/>
                <w:numId w:val="2"/>
              </w:numPr>
              <w:spacing w:before="40" w:after="40"/>
            </w:pPr>
            <w:r>
              <w:rPr>
                <w:rFonts w:ascii="Arial" w:cs="Arial" w:eastAsia="Arial" w:hAnsi="Arial"/>
                <w:color w:val="1A1A1A"/>
                <w:sz w:val="20"/>
                <w:szCs w:val="20"/>
              </w:rPr>
              <w:t xml:space="preserve">Consistent professional output quality at the individual loan officer level</w:t>
            </w:r>
          </w:p>
          <w:p>
            <w:pPr>
              <w:pStyle w:val="ListParagraph"/>
              <w:numPr>
                <w:ilvl w:val="0"/>
                <w:numId w:val="2"/>
              </w:numPr>
              <w:spacing w:before="40" w:after="40"/>
            </w:pPr>
            <w:r>
              <w:rPr>
                <w:rFonts w:ascii="Arial" w:cs="Arial" w:eastAsia="Arial" w:hAnsi="Arial"/>
                <w:color w:val="1A1A1A"/>
                <w:sz w:val="20"/>
                <w:szCs w:val="20"/>
              </w:rPr>
              <w:t xml:space="preserve">A clear, self-sustaining foundation for continued AI development as the technology evolves</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Loan Officer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loan officer's actual borrowers, referral partners, and production style. Measurably reduced time on borrower updates, partner outreach, and consultation preparation. Confident, independent AI use — not dependency on a trainer or vendor. Skills that transfer across every CRM, LOS, and platform, now and in the future.</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Team &amp; Branch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For Loan Officers</w:t>
            </w:r>
          </w:p>
          <w:p>
            <w:pPr>
              <w:pStyle w:val="ListParagraph"/>
              <w:numPr>
                <w:ilvl w:val="0"/>
                <w:numId w:val="2"/>
              </w:numPr>
              <w:spacing w:before="50" w:after="50"/>
            </w:pPr>
            <w:r>
              <w:rPr>
                <w:rFonts w:ascii="Arial" w:cs="Arial" w:eastAsia="Arial" w:hAnsi="Arial"/>
                <w:color w:val="1A1A1A"/>
                <w:sz w:val="20"/>
                <w:szCs w:val="20"/>
              </w:rPr>
              <w:t xml:space="preserve">Borrower communication that is proactive, consistent, and trusted</w:t>
            </w:r>
          </w:p>
          <w:p>
            <w:pPr>
              <w:pStyle w:val="ListParagraph"/>
              <w:numPr>
                <w:ilvl w:val="0"/>
                <w:numId w:val="2"/>
              </w:numPr>
              <w:spacing w:before="50" w:after="50"/>
            </w:pPr>
            <w:r>
              <w:rPr>
                <w:rFonts w:ascii="Arial" w:cs="Arial" w:eastAsia="Arial" w:hAnsi="Arial"/>
                <w:color w:val="1A1A1A"/>
                <w:sz w:val="20"/>
                <w:szCs w:val="20"/>
              </w:rPr>
              <w:t xml:space="preserve">Referral partner relationships that are systematically nurtured</w:t>
            </w:r>
          </w:p>
          <w:p>
            <w:pPr>
              <w:pStyle w:val="ListParagraph"/>
              <w:numPr>
                <w:ilvl w:val="0"/>
                <w:numId w:val="2"/>
              </w:numPr>
              <w:spacing w:before="50" w:after="50"/>
            </w:pPr>
            <w:r>
              <w:rPr>
                <w:rFonts w:ascii="Arial" w:cs="Arial" w:eastAsia="Arial" w:hAnsi="Arial"/>
                <w:color w:val="1A1A1A"/>
                <w:sz w:val="20"/>
                <w:szCs w:val="20"/>
              </w:rPr>
              <w:t xml:space="preserve">Consultations that are better prepared and faster to convert</w:t>
            </w:r>
          </w:p>
          <w:p>
            <w:pPr>
              <w:pStyle w:val="ListParagraph"/>
              <w:numPr>
                <w:ilvl w:val="0"/>
                <w:numId w:val="2"/>
              </w:numPr>
              <w:spacing w:before="50" w:after="50"/>
            </w:pPr>
            <w:r>
              <w:rPr>
                <w:rFonts w:ascii="Arial" w:cs="Arial" w:eastAsia="Arial" w:hAnsi="Arial"/>
                <w:color w:val="1A1A1A"/>
                <w:sz w:val="20"/>
                <w:szCs w:val="20"/>
              </w:rPr>
              <w:t xml:space="preserve">A past client database that actively generates referrals</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For the Branch &amp; Team</w:t>
            </w:r>
          </w:p>
          <w:p>
            <w:pPr>
              <w:pStyle w:val="ListParagraph"/>
              <w:numPr>
                <w:ilvl w:val="0"/>
                <w:numId w:val="2"/>
              </w:numPr>
              <w:spacing w:before="50" w:after="50"/>
            </w:pPr>
            <w:r>
              <w:rPr>
                <w:rFonts w:ascii="Arial" w:cs="Arial" w:eastAsia="Arial" w:hAnsi="Arial"/>
                <w:color w:val="1A1A1A"/>
                <w:sz w:val="20"/>
                <w:szCs w:val="20"/>
              </w:rPr>
              <w:t xml:space="preserve">Consistent professional communication across every loan officer</w:t>
            </w:r>
          </w:p>
          <w:p>
            <w:pPr>
              <w:pStyle w:val="ListParagraph"/>
              <w:numPr>
                <w:ilvl w:val="0"/>
                <w:numId w:val="2"/>
              </w:numPr>
              <w:spacing w:before="50" w:after="50"/>
            </w:pPr>
            <w:r>
              <w:rPr>
                <w:rFonts w:ascii="Arial" w:cs="Arial" w:eastAsia="Arial" w:hAnsi="Arial"/>
                <w:color w:val="1A1A1A"/>
                <w:sz w:val="20"/>
                <w:szCs w:val="20"/>
              </w:rPr>
              <w:t xml:space="preserve">Higher borrower satisfaction and more 5-star reviews</w:t>
            </w:r>
          </w:p>
          <w:p>
            <w:pPr>
              <w:pStyle w:val="ListParagraph"/>
              <w:numPr>
                <w:ilvl w:val="0"/>
                <w:numId w:val="2"/>
              </w:numPr>
              <w:spacing w:before="50" w:after="50"/>
            </w:pPr>
            <w:r>
              <w:rPr>
                <w:rFonts w:ascii="Arial" w:cs="Arial" w:eastAsia="Arial" w:hAnsi="Arial"/>
                <w:color w:val="1A1A1A"/>
                <w:sz w:val="20"/>
                <w:szCs w:val="20"/>
              </w:rPr>
              <w:t xml:space="preserve">Stronger referral partner relationships driving more purchase business</w:t>
            </w:r>
          </w:p>
          <w:p>
            <w:pPr>
              <w:pStyle w:val="ListParagraph"/>
              <w:numPr>
                <w:ilvl w:val="0"/>
                <w:numId w:val="2"/>
              </w:numPr>
              <w:spacing w:before="50" w:after="50"/>
            </w:pPr>
            <w:r>
              <w:rPr>
                <w:rFonts w:ascii="Arial" w:cs="Arial" w:eastAsia="Arial" w:hAnsi="Arial"/>
                <w:color w:val="1A1A1A"/>
                <w:sz w:val="20"/>
                <w:szCs w:val="20"/>
              </w:rPr>
              <w:t xml:space="preserve">A team that is actually using technology investments to full production potential</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4"/>
                <w:szCs w:val="24"/>
              </w:rPr>
              <w:t xml:space="preserve">The goal isn't more technology.</w:t>
            </w:r>
          </w:p>
          <w:p>
            <w:pPr>
              <w:spacing w:before="0" w:after="0"/>
            </w:pPr>
            <w:r>
              <w:rPr>
                <w:rFonts w:ascii="Arial" w:cs="Arial" w:eastAsia="Arial" w:hAnsi="Arial"/>
                <w:i/>
                <w:iCs/>
                <w:color w:val="C9D8E8"/>
                <w:sz w:val="21"/>
                <w:szCs w:val="21"/>
              </w:rPr>
              <w:t xml:space="preserve">It's building the human capability that sits behind every platform, every borrower relationship, and every referral partnership — so loan officers can spend their time doing the work that actually closes loans.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SESSION</w:t>
      </w:r>
    </w:p>
    <w:p>
      <w:pPr>
        <w:spacing w:before="100" w:after="100"/>
        <w:jc w:val="left"/>
      </w:pPr>
      <w:r>
        <w:rPr>
          <w:rFonts w:ascii="Arial" w:cs="Arial" w:eastAsia="Arial" w:hAnsi="Arial"/>
          <w:b w:val="false"/>
          <w:bCs w:val="false"/>
          <w:i w:val="false"/>
          <w:iCs w:val="false"/>
          <w:color w:val="1A1A1A"/>
          <w:sz w:val="22"/>
          <w:szCs w:val="22"/>
        </w:rPr>
        <w:t xml:space="preserve">A single session can introduce ideas. Six sessions builds capability.</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Learning science is clear on this: skills practiced across distributed sessions — delivered at whatever cadence fits your organization — are retained significantly better than content delivered in a single event. Adults forget up to 70% of new training within 24 hours without reinforcement and application time. The session cadence is yours to set — each session builds on the last, participants have time to practice between sessions, and skills compound rather than fade.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More importantly, behavior change at the team level takes time — not hours. This program is designed as an adoption architecture, not a training event. The goal is teams who work differently, not teams who attended a workshop.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 single introductory session is a reasonable starting point, and that option is available. But without the structured progression, the risk is the same one you're already managing: capable tools in skilled hands, and inconsistent ability to use them at full potential.</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the next step is a 15-minute conversation. No sales pitch — just a straightforward discussion about where your team is today, what friction looks like in your operation, and whether this program makes sense for your goals.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implementation to plan, no IT coordination required, and no long procurement process to navigate. Most organizations can move from that first conversation to a scheduled first session in a matter of days.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Prepared for your organization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Mortgage &amp; Lending Professionals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2026-02-20T12:46:43.961Z</dcterms:created>
  <dcterms:modified xsi:type="dcterms:W3CDTF">2026-02-20T12:46:43.963Z</dcterms:modified>
</cp:coreProperties>
</file>

<file path=docProps/custom.xml><?xml version="1.0" encoding="utf-8"?>
<Properties xmlns="http://schemas.openxmlformats.org/officeDocument/2006/custom-properties" xmlns:vt="http://schemas.openxmlformats.org/officeDocument/2006/docPropsVTypes"/>
</file>