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36"/>
                <w:szCs w:val="36"/>
              </w:rPr>
              <w:t xml:space="preserve">Healthcare Operations &amp; Administration</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Healthcare organizations run on clinical excellence — but they're administered by operations and support staff who are drowning in documentation, correspondence, and process work that never lets up. Practice managers are drafting patient communication, coordinating referrals, and managing staff correspondence simultaneously. Healthcare administrators are producing policy updates, onboarding materials, accreditation documentation, and internal communications with teams that are perpetually short-staffed. The operational and administrative side of healthcare is among the most writing-intensive environments in any industry — and almost none of that writing capacity gets the support it needs.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is built exclusively for the operational and administrative side of healthcare — practice managers, medical office staff, healthcare administrators, patient services teams, and operations leaders. It does not address clinical decision-making, patient diagnosis, treatment planning, or any area of direct patient care. That boundary is intentional and important. AI belongs in administrative workflows. It does not belong in clinical judgment.</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Healthcare operations staff have access to the same AI tools as every other industry. What they rarely have is structured, practical training built around the specific workflows, compliance boundaries, and communication standards of their environment.</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provide exactly that. The Six-Session AI Skill Development Series is designed specifically for healthcare operations and administrative professionals who are ready to work more efficiently, communicate more consistently, and spend more of their time on the work that keeps healthcare organizations running well. No vendor pitches. No clinical applications. No HIPAA consulting. Just transferable AI skills that work within the administrative lane — safely, practically, and immediately.</w:t>
      </w:r>
    </w:p>
    <w:p>
      <w:pPr>
        <w:spacing w:before="16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Staff learn a specific tool's interface, the tool updates — and they're starting over. This program takes a different approach. The focus is on input discipline: how to structure what you give an AI system to produce high-quality, usable results. That skill transfers across ChatGPT, Claude, Gemini, and every platform built on top of them — including AI features increasingly embedded in practice management systems, EHR administrative modules, and healthcare operations software.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Staff who develop strong prompt architecture don't become dependent on any single vendor. They become capable operators of any AI system, regardless of what their organization deploys next. This is not platform training. It is professional development powered by AI — and every skill built carries forward across every tool and every role.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covers administrative and operational workflows only — patient communication, staff documentation, scheduling correspondence, policy writing, and operations support. It does not address clinical applications, patient diagnosis, treatment recommendations, or any area requiring clinical judgment. That scope is intentional and non-negotiable.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participants can use immediately — not homework, not theory. A functional system ready for Monday morning.</w:t>
      </w:r>
    </w:p>
    <w:p>
      <w:pPr>
        <w:spacing w:before="16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Organizations that invest in platform-specific training find themselves retraining every 12 to 18 months. Organizations that invest in the underlying human skill layer don't have that problem — because the skill isn't about the tool.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healthcare operations and administrative professionals — the teams that keep healthcare organizations running efficiently, compliantly, and effectively behind the scenes: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Practice &amp; Clinical Operations</w:t>
            </w:r>
          </w:p>
          <w:p>
            <w:pPr>
              <w:pStyle w:val="ListParagraph"/>
              <w:numPr>
                <w:ilvl w:val="0"/>
                <w:numId w:val="2"/>
              </w:numPr>
              <w:spacing w:before="50" w:after="50"/>
            </w:pPr>
            <w:r>
              <w:rPr>
                <w:rFonts w:ascii="Arial" w:cs="Arial" w:eastAsia="Arial" w:hAnsi="Arial"/>
                <w:color w:val="1A1A1A"/>
                <w:sz w:val="20"/>
                <w:szCs w:val="20"/>
              </w:rPr>
              <w:t xml:space="preserve">Practice Managers &amp; Office Managers</w:t>
            </w:r>
          </w:p>
          <w:p>
            <w:pPr>
              <w:pStyle w:val="ListParagraph"/>
              <w:numPr>
                <w:ilvl w:val="0"/>
                <w:numId w:val="2"/>
              </w:numPr>
              <w:spacing w:before="50" w:after="50"/>
            </w:pPr>
            <w:r>
              <w:rPr>
                <w:rFonts w:ascii="Arial" w:cs="Arial" w:eastAsia="Arial" w:hAnsi="Arial"/>
                <w:color w:val="1A1A1A"/>
                <w:sz w:val="20"/>
                <w:szCs w:val="20"/>
              </w:rPr>
              <w:t xml:space="preserve">Medical Office Administrators</w:t>
            </w:r>
          </w:p>
          <w:p>
            <w:pPr>
              <w:pStyle w:val="ListParagraph"/>
              <w:numPr>
                <w:ilvl w:val="0"/>
                <w:numId w:val="2"/>
              </w:numPr>
              <w:spacing w:before="50" w:after="50"/>
            </w:pPr>
            <w:r>
              <w:rPr>
                <w:rFonts w:ascii="Arial" w:cs="Arial" w:eastAsia="Arial" w:hAnsi="Arial"/>
                <w:color w:val="1A1A1A"/>
                <w:sz w:val="20"/>
                <w:szCs w:val="20"/>
              </w:rPr>
              <w:t xml:space="preserve">Patient Services &amp; Front Desk Coordinators</w:t>
            </w:r>
          </w:p>
          <w:p>
            <w:pPr>
              <w:pStyle w:val="ListParagraph"/>
              <w:numPr>
                <w:ilvl w:val="0"/>
                <w:numId w:val="2"/>
              </w:numPr>
              <w:spacing w:before="50" w:after="50"/>
            </w:pPr>
            <w:r>
              <w:rPr>
                <w:rFonts w:ascii="Arial" w:cs="Arial" w:eastAsia="Arial" w:hAnsi="Arial"/>
                <w:color w:val="1A1A1A"/>
                <w:sz w:val="20"/>
                <w:szCs w:val="20"/>
              </w:rPr>
              <w:t xml:space="preserve">Scheduling &amp; Referral Coordinators</w:t>
            </w:r>
          </w:p>
          <w:p>
            <w:pPr>
              <w:pStyle w:val="ListParagraph"/>
              <w:numPr>
                <w:ilvl w:val="0"/>
                <w:numId w:val="2"/>
              </w:numPr>
              <w:spacing w:before="50" w:after="50"/>
            </w:pPr>
            <w:r>
              <w:rPr>
                <w:rFonts w:ascii="Arial" w:cs="Arial" w:eastAsia="Arial" w:hAnsi="Arial"/>
                <w:color w:val="1A1A1A"/>
                <w:sz w:val="20"/>
                <w:szCs w:val="20"/>
              </w:rPr>
              <w:t xml:space="preserve">Medical Records &amp; Health Information Staff</w:t>
            </w:r>
          </w:p>
          <w:p>
            <w:pPr>
              <w:pStyle w:val="ListParagraph"/>
              <w:numPr>
                <w:ilvl w:val="0"/>
                <w:numId w:val="2"/>
              </w:numPr>
              <w:spacing w:before="50" w:after="50"/>
            </w:pPr>
            <w:r>
              <w:rPr>
                <w:rFonts w:ascii="Arial" w:cs="Arial" w:eastAsia="Arial" w:hAnsi="Arial"/>
                <w:color w:val="1A1A1A"/>
                <w:sz w:val="20"/>
                <w:szCs w:val="20"/>
              </w:rPr>
              <w:t xml:space="preserve">Billing &amp; Revenue Cycle Administrators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Healthcare Administration &amp; Leadership</w:t>
            </w:r>
          </w:p>
          <w:p>
            <w:pPr>
              <w:pStyle w:val="ListParagraph"/>
              <w:numPr>
                <w:ilvl w:val="0"/>
                <w:numId w:val="2"/>
              </w:numPr>
              <w:spacing w:before="50" w:after="50"/>
            </w:pPr>
            <w:r>
              <w:rPr>
                <w:rFonts w:ascii="Arial" w:cs="Arial" w:eastAsia="Arial" w:hAnsi="Arial"/>
                <w:color w:val="1A1A1A"/>
                <w:sz w:val="20"/>
                <w:szCs w:val="20"/>
              </w:rPr>
              <w:t xml:space="preserve">Healthcare Administrators &amp; Operations Directors</w:t>
            </w:r>
          </w:p>
          <w:p>
            <w:pPr>
              <w:pStyle w:val="ListParagraph"/>
              <w:numPr>
                <w:ilvl w:val="0"/>
                <w:numId w:val="2"/>
              </w:numPr>
              <w:spacing w:before="50" w:after="50"/>
            </w:pPr>
            <w:r>
              <w:rPr>
                <w:rFonts w:ascii="Arial" w:cs="Arial" w:eastAsia="Arial" w:hAnsi="Arial"/>
                <w:color w:val="1A1A1A"/>
                <w:sz w:val="20"/>
                <w:szCs w:val="20"/>
              </w:rPr>
              <w:t xml:space="preserve">HR &amp; Staff Development Professionals in Healthcare</w:t>
            </w:r>
          </w:p>
          <w:p>
            <w:pPr>
              <w:pStyle w:val="ListParagraph"/>
              <w:numPr>
                <w:ilvl w:val="0"/>
                <w:numId w:val="2"/>
              </w:numPr>
              <w:spacing w:before="50" w:after="50"/>
            </w:pPr>
            <w:r>
              <w:rPr>
                <w:rFonts w:ascii="Arial" w:cs="Arial" w:eastAsia="Arial" w:hAnsi="Arial"/>
                <w:color w:val="1A1A1A"/>
                <w:sz w:val="20"/>
                <w:szCs w:val="20"/>
              </w:rPr>
              <w:t xml:space="preserve">Quality &amp; Compliance Operations Staff</w:t>
            </w:r>
          </w:p>
          <w:p>
            <w:pPr>
              <w:pStyle w:val="ListParagraph"/>
              <w:numPr>
                <w:ilvl w:val="0"/>
                <w:numId w:val="2"/>
              </w:numPr>
              <w:spacing w:before="50" w:after="50"/>
            </w:pPr>
            <w:r>
              <w:rPr>
                <w:rFonts w:ascii="Arial" w:cs="Arial" w:eastAsia="Arial" w:hAnsi="Arial"/>
                <w:color w:val="1A1A1A"/>
                <w:sz w:val="20"/>
                <w:szCs w:val="20"/>
              </w:rPr>
              <w:t xml:space="preserve">Patient Experience &amp; Relations Coordinators</w:t>
            </w:r>
          </w:p>
          <w:p>
            <w:pPr>
              <w:pStyle w:val="ListParagraph"/>
              <w:numPr>
                <w:ilvl w:val="0"/>
                <w:numId w:val="2"/>
              </w:numPr>
              <w:spacing w:before="50" w:after="50"/>
            </w:pPr>
            <w:r>
              <w:rPr>
                <w:rFonts w:ascii="Arial" w:cs="Arial" w:eastAsia="Arial" w:hAnsi="Arial"/>
                <w:color w:val="1A1A1A"/>
                <w:sz w:val="20"/>
                <w:szCs w:val="20"/>
              </w:rPr>
              <w:t xml:space="preserve">Healthcare Marketing &amp; Communications Staff</w:t>
            </w:r>
          </w:p>
          <w:p>
            <w:pPr>
              <w:pStyle w:val="ListParagraph"/>
              <w:numPr>
                <w:ilvl w:val="0"/>
                <w:numId w:val="2"/>
              </w:numPr>
              <w:spacing w:before="50" w:after="50"/>
            </w:pPr>
            <w:r>
              <w:rPr>
                <w:rFonts w:ascii="Arial" w:cs="Arial" w:eastAsia="Arial" w:hAnsi="Arial"/>
                <w:color w:val="1A1A1A"/>
                <w:sz w:val="20"/>
                <w:szCs w:val="20"/>
              </w:rPr>
              <w:t xml:space="preserve">Hospital &amp; Health System Administrators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Staff learn to provide relevant context, define tone and constraints, and refine results strategically — so they get precise, professionally appropriate outputs instead of generic ones that require extensive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administrative tasks — patient correspondence, staff communications, policy documentation, scheduling coordination, onboarding materials — into structured, AI-supported systems that produce consistent results without starting from scratch every time.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produce clearer, more consistent patient-facing and staff communication — appointment reminders, care coordination correspondence, policy updates, team announcements — while maintaining the professional warmth that defines quality healthcare experiences.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Operations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documentation partner when building operational reports, preparing for accreditation reviews, summarizing staff performance data, and communicating operational priorities clearly to leadership and teams.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strictly within the administrative and operational boundaries of healthcare — with clear, non-negotiable guardrails around PHI, HIPAA compliance, and the separation between administrative AI use and anything touching clinical care or patient health decisions.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Healthcare Operations &amp; Administration</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Patient Communication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Clear, and Professional at Every Touchpoint</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Staff Communication &amp; Internal Operations</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Faster Documentation, Clearer Team Communication</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Policy, Compliance &amp; Accreditation Documentation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Reduce the Writing Burden Behind Every Audit</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Healthcare Operations Reporting &amp; Leadership Communication</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Translate Operational Data Into Clear Decisions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Healthcare Operations &amp; Administration</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administrative team. This session removes confusion, standardizes prompting practices, and ensures every staff member — regardless of current experience level — starts from the same baseline. Critically, it establishes clear, non-negotiable guardrails around HIPAA obligations, PHI handling, and what patient and operational information should never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HIPAA and PHI discipline — explicit guardrails for responsible AI use in healthcare administrative contexts</w:t>
            </w:r>
          </w:p>
          <w:p>
            <w:pPr>
              <w:pStyle w:val="ListParagraph"/>
              <w:numPr>
                <w:ilvl w:val="0"/>
                <w:numId w:val="2"/>
              </w:numPr>
              <w:spacing w:before="40" w:after="40"/>
            </w:pPr>
            <w:r>
              <w:rPr>
                <w:rFonts w:ascii="Arial" w:cs="Arial" w:eastAsia="Arial" w:hAnsi="Arial"/>
                <w:color w:val="1A1A1A"/>
                <w:sz w:val="20"/>
                <w:szCs w:val="20"/>
              </w:rPr>
              <w:t xml:space="preserve">A clear, non-negotiable framework for AI use: administrative workflows only, no clinical applications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administrative staff use to prioritize tasks, draft communication, and organize their day — from patient correspondence to staff coordination to operational documentation.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administrative and operations staff</w:t>
            </w:r>
          </w:p>
          <w:p>
            <w:pPr>
              <w:pStyle w:val="ListParagraph"/>
              <w:numPr>
                <w:ilvl w:val="0"/>
                <w:numId w:val="2"/>
              </w:numPr>
              <w:spacing w:before="40" w:after="40"/>
            </w:pPr>
            <w:r>
              <w:rPr>
                <w:rFonts w:ascii="Arial" w:cs="Arial" w:eastAsia="Arial" w:hAnsi="Arial"/>
                <w:color w:val="1A1A1A"/>
                <w:sz w:val="20"/>
                <w:szCs w:val="20"/>
              </w:rPr>
              <w:t xml:space="preserve">Reduced confusion and hesitation around AI tools department-wide</w:t>
            </w:r>
          </w:p>
          <w:p>
            <w:pPr>
              <w:pStyle w:val="ListParagraph"/>
              <w:numPr>
                <w:ilvl w:val="0"/>
                <w:numId w:val="2"/>
              </w:numPr>
              <w:spacing w:before="40" w:after="40"/>
            </w:pPr>
            <w:r>
              <w:rPr>
                <w:rFonts w:ascii="Arial" w:cs="Arial" w:eastAsia="Arial" w:hAnsi="Arial"/>
                <w:color w:val="1A1A1A"/>
                <w:sz w:val="20"/>
                <w:szCs w:val="20"/>
              </w:rPr>
              <w:t xml:space="preserve">Standardized HIPAA-aware practices established as non-negotiable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Patient Communication System</w:t>
            </w:r>
          </w:p>
          <w:p>
            <w:pPr>
              <w:spacing w:before="0" w:after="0"/>
            </w:pPr>
            <w:r>
              <w:rPr>
                <w:rFonts w:ascii="Arial" w:cs="Arial" w:eastAsia="Arial" w:hAnsi="Arial"/>
                <w:i/>
                <w:iCs/>
                <w:color w:val="A8C4DC"/>
                <w:sz w:val="20"/>
                <w:szCs w:val="20"/>
              </w:rPr>
              <w:t xml:space="preserve">Consistent, Clear, and Professional at Every Touchpoint</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patient-facing administrative communication from a time-consuming, inconsistent effort into a structured, repeatable system. Practice managers and patient services staff develop AI-powered frameworks for appointment communication, care coordination correspondence, billing explanations, and follow-up outreach — so every patient interaction is handled professionally and consistently, regardless of who is staffing the front desk.</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Appointment reminder, confirmation, and rescheduling communication frameworks</w:t>
            </w:r>
          </w:p>
          <w:p>
            <w:pPr>
              <w:pStyle w:val="ListParagraph"/>
              <w:numPr>
                <w:ilvl w:val="0"/>
                <w:numId w:val="2"/>
              </w:numPr>
              <w:spacing w:before="40" w:after="40"/>
            </w:pPr>
            <w:r>
              <w:rPr>
                <w:rFonts w:ascii="Arial" w:cs="Arial" w:eastAsia="Arial" w:hAnsi="Arial"/>
                <w:color w:val="1A1A1A"/>
                <w:sz w:val="20"/>
                <w:szCs w:val="20"/>
              </w:rPr>
              <w:t xml:space="preserve">New patient welcome and onboarding correspondence templates</w:t>
            </w:r>
          </w:p>
          <w:p>
            <w:pPr>
              <w:pStyle w:val="ListParagraph"/>
              <w:numPr>
                <w:ilvl w:val="0"/>
                <w:numId w:val="2"/>
              </w:numPr>
              <w:spacing w:before="40" w:after="40"/>
            </w:pPr>
            <w:r>
              <w:rPr>
                <w:rFonts w:ascii="Arial" w:cs="Arial" w:eastAsia="Arial" w:hAnsi="Arial"/>
                <w:color w:val="1A1A1A"/>
                <w:sz w:val="20"/>
                <w:szCs w:val="20"/>
              </w:rPr>
              <w:t xml:space="preserve">Referral coordination and care transition communication systems</w:t>
            </w:r>
          </w:p>
          <w:p>
            <w:pPr>
              <w:pStyle w:val="ListParagraph"/>
              <w:numPr>
                <w:ilvl w:val="0"/>
                <w:numId w:val="2"/>
              </w:numPr>
              <w:spacing w:before="40" w:after="40"/>
            </w:pPr>
            <w:r>
              <w:rPr>
                <w:rFonts w:ascii="Arial" w:cs="Arial" w:eastAsia="Arial" w:hAnsi="Arial"/>
                <w:color w:val="1A1A1A"/>
                <w:sz w:val="20"/>
                <w:szCs w:val="20"/>
              </w:rPr>
              <w:t xml:space="preserve">Billing, payment, and insurance explanation correspondence frameworks</w:t>
            </w:r>
          </w:p>
          <w:p>
            <w:pPr>
              <w:pStyle w:val="ListParagraph"/>
              <w:numPr>
                <w:ilvl w:val="0"/>
                <w:numId w:val="2"/>
              </w:numPr>
              <w:spacing w:before="40" w:after="40"/>
            </w:pPr>
            <w:r>
              <w:rPr>
                <w:rFonts w:ascii="Arial" w:cs="Arial" w:eastAsia="Arial" w:hAnsi="Arial"/>
                <w:color w:val="1A1A1A"/>
                <w:sz w:val="20"/>
                <w:szCs w:val="20"/>
              </w:rPr>
              <w:t xml:space="preserve">Patient satisfaction and feedback request sequences — all within appropriate administrative boundaries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Patient Communication System</w:t>
            </w:r>
          </w:p>
          <w:p>
            <w:pPr>
              <w:spacing w:before="0" w:after="0"/>
            </w:pPr>
            <w:r>
              <w:rPr>
                <w:rFonts w:ascii="Arial" w:cs="Arial" w:eastAsia="Arial" w:hAnsi="Arial"/>
                <w:color w:val="1A1A1A"/>
                <w:sz w:val="20"/>
                <w:szCs w:val="20"/>
              </w:rPr>
              <w:t xml:space="preserve">A complete administrative patient communication framework covering appointment management, new patient onboarding, referral coordination, billing correspondence, follow-up outreach, and patient satisfaction communication — professionally consistent and immediately deployable.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patient communication with dramatically less manual drafting</w:t>
            </w:r>
          </w:p>
          <w:p>
            <w:pPr>
              <w:pStyle w:val="ListParagraph"/>
              <w:numPr>
                <w:ilvl w:val="0"/>
                <w:numId w:val="2"/>
              </w:numPr>
              <w:spacing w:before="40" w:after="40"/>
            </w:pPr>
            <w:r>
              <w:rPr>
                <w:rFonts w:ascii="Arial" w:cs="Arial" w:eastAsia="Arial" w:hAnsi="Arial"/>
                <w:color w:val="1A1A1A"/>
                <w:sz w:val="20"/>
                <w:szCs w:val="20"/>
              </w:rPr>
              <w:t xml:space="preserve">Reduced no-shows and scheduling friction through proactive communication</w:t>
            </w:r>
          </w:p>
          <w:p>
            <w:pPr>
              <w:pStyle w:val="ListParagraph"/>
              <w:numPr>
                <w:ilvl w:val="0"/>
                <w:numId w:val="2"/>
              </w:numPr>
              <w:spacing w:before="40" w:after="40"/>
            </w:pPr>
            <w:r>
              <w:rPr>
                <w:rFonts w:ascii="Arial" w:cs="Arial" w:eastAsia="Arial" w:hAnsi="Arial"/>
                <w:color w:val="1A1A1A"/>
                <w:sz w:val="20"/>
                <w:szCs w:val="20"/>
              </w:rPr>
              <w:t xml:space="preserve">Stronger patient experience scores through clearer, more timely administrative outreach</w:t>
            </w:r>
          </w:p>
          <w:p>
            <w:pPr>
              <w:pStyle w:val="ListParagraph"/>
              <w:numPr>
                <w:ilvl w:val="0"/>
                <w:numId w:val="2"/>
              </w:numPr>
              <w:spacing w:before="40" w:after="40"/>
            </w:pPr>
            <w:r>
              <w:rPr>
                <w:rFonts w:ascii="Arial" w:cs="Arial" w:eastAsia="Arial" w:hAnsi="Arial"/>
                <w:color w:val="1A1A1A"/>
                <w:sz w:val="20"/>
                <w:szCs w:val="20"/>
              </w:rPr>
              <w:t xml:space="preserve">More staff time available for direct patient service instead of correspondence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Staff Communication &amp; Internal Operations</w:t>
            </w:r>
          </w:p>
          <w:p>
            <w:pPr>
              <w:spacing w:before="0" w:after="0"/>
            </w:pPr>
            <w:r>
              <w:rPr>
                <w:rFonts w:ascii="Arial" w:cs="Arial" w:eastAsia="Arial" w:hAnsi="Arial"/>
                <w:i/>
                <w:iCs/>
                <w:color w:val="A8C4DC"/>
                <w:sz w:val="20"/>
                <w:szCs w:val="20"/>
              </w:rPr>
              <w:t xml:space="preserve">Faster Documentation, Clearer Team Communication</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Healthcare administrative teams produce an enormous volume of internal communication — staff updates, policy announcements, onboarding materials, meeting summaries, performance documentation, and operational correspondence. This session builds structured AI frameworks for the internal writing work that consumes hours every week, so administrative leaders can communicate more clearly, more consistently, and more efficiently across their teams.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Staff announcement and all-team communication frameworks</w:t>
            </w:r>
          </w:p>
          <w:p>
            <w:pPr>
              <w:pStyle w:val="ListParagraph"/>
              <w:numPr>
                <w:ilvl w:val="0"/>
                <w:numId w:val="2"/>
              </w:numPr>
              <w:spacing w:before="40" w:after="40"/>
            </w:pPr>
            <w:r>
              <w:rPr>
                <w:rFonts w:ascii="Arial" w:cs="Arial" w:eastAsia="Arial" w:hAnsi="Arial"/>
                <w:color w:val="1A1A1A"/>
                <w:sz w:val="20"/>
                <w:szCs w:val="20"/>
              </w:rPr>
              <w:t xml:space="preserve">New staff onboarding and orientation documentation systems</w:t>
            </w:r>
          </w:p>
          <w:p>
            <w:pPr>
              <w:pStyle w:val="ListParagraph"/>
              <w:numPr>
                <w:ilvl w:val="0"/>
                <w:numId w:val="2"/>
              </w:numPr>
              <w:spacing w:before="40" w:after="40"/>
            </w:pPr>
            <w:r>
              <w:rPr>
                <w:rFonts w:ascii="Arial" w:cs="Arial" w:eastAsia="Arial" w:hAnsi="Arial"/>
                <w:color w:val="1A1A1A"/>
                <w:sz w:val="20"/>
                <w:szCs w:val="20"/>
              </w:rPr>
              <w:t xml:space="preserve">Meeting agenda, summary, and action item communication templates</w:t>
            </w:r>
          </w:p>
          <w:p>
            <w:pPr>
              <w:pStyle w:val="ListParagraph"/>
              <w:numPr>
                <w:ilvl w:val="0"/>
                <w:numId w:val="2"/>
              </w:numPr>
              <w:spacing w:before="40" w:after="40"/>
            </w:pPr>
            <w:r>
              <w:rPr>
                <w:rFonts w:ascii="Arial" w:cs="Arial" w:eastAsia="Arial" w:hAnsi="Arial"/>
                <w:color w:val="1A1A1A"/>
                <w:sz w:val="20"/>
                <w:szCs w:val="20"/>
              </w:rPr>
              <w:t xml:space="preserve">Performance documentation and review preparation frameworks</w:t>
            </w:r>
          </w:p>
          <w:p>
            <w:pPr>
              <w:pStyle w:val="ListParagraph"/>
              <w:numPr>
                <w:ilvl w:val="0"/>
                <w:numId w:val="2"/>
              </w:numPr>
              <w:spacing w:before="40" w:after="40"/>
            </w:pPr>
            <w:r>
              <w:rPr>
                <w:rFonts w:ascii="Arial" w:cs="Arial" w:eastAsia="Arial" w:hAnsi="Arial"/>
                <w:color w:val="1A1A1A"/>
                <w:sz w:val="20"/>
                <w:szCs w:val="20"/>
              </w:rPr>
              <w:t xml:space="preserve">Interdepartmental and vendor correspondence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Internal Operations Communication System</w:t>
            </w:r>
          </w:p>
          <w:p>
            <w:pPr>
              <w:spacing w:before="0" w:after="0"/>
            </w:pPr>
            <w:r>
              <w:rPr>
                <w:rFonts w:ascii="Arial" w:cs="Arial" w:eastAsia="Arial" w:hAnsi="Arial"/>
                <w:color w:val="1A1A1A"/>
                <w:sz w:val="20"/>
                <w:szCs w:val="20"/>
              </w:rPr>
              <w:t xml:space="preserve">A reusable internal communication framework covering staff announcements, onboarding materials, meeting documentation, performance support materials, policy updates, and operational correspondence — consistent, professional, and ready to customize.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internal communication production with less effort from leadership</w:t>
            </w:r>
          </w:p>
          <w:p>
            <w:pPr>
              <w:pStyle w:val="ListParagraph"/>
              <w:numPr>
                <w:ilvl w:val="0"/>
                <w:numId w:val="2"/>
              </w:numPr>
              <w:spacing w:before="40" w:after="40"/>
            </w:pPr>
            <w:r>
              <w:rPr>
                <w:rFonts w:ascii="Arial" w:cs="Arial" w:eastAsia="Arial" w:hAnsi="Arial"/>
                <w:color w:val="1A1A1A"/>
                <w:sz w:val="20"/>
                <w:szCs w:val="20"/>
              </w:rPr>
              <w:t xml:space="preserve">More consistent onboarding and staff development documentation</w:t>
            </w:r>
          </w:p>
          <w:p>
            <w:pPr>
              <w:pStyle w:val="ListParagraph"/>
              <w:numPr>
                <w:ilvl w:val="0"/>
                <w:numId w:val="2"/>
              </w:numPr>
              <w:spacing w:before="40" w:after="40"/>
            </w:pPr>
            <w:r>
              <w:rPr>
                <w:rFonts w:ascii="Arial" w:cs="Arial" w:eastAsia="Arial" w:hAnsi="Arial"/>
                <w:color w:val="1A1A1A"/>
                <w:sz w:val="20"/>
                <w:szCs w:val="20"/>
              </w:rPr>
              <w:t xml:space="preserve">Clearer meeting follow-through and action item accountability</w:t>
            </w:r>
          </w:p>
          <w:p>
            <w:pPr>
              <w:pStyle w:val="ListParagraph"/>
              <w:numPr>
                <w:ilvl w:val="0"/>
                <w:numId w:val="2"/>
              </w:numPr>
              <w:spacing w:before="40" w:after="40"/>
            </w:pPr>
            <w:r>
              <w:rPr>
                <w:rFonts w:ascii="Arial" w:cs="Arial" w:eastAsia="Arial" w:hAnsi="Arial"/>
                <w:color w:val="1A1A1A"/>
                <w:sz w:val="20"/>
                <w:szCs w:val="20"/>
              </w:rPr>
              <w:t xml:space="preserve">Less time writing internally, more time managing operationally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Policy, Compliance &amp; Accreditation Documentation</w:t>
            </w:r>
          </w:p>
          <w:p>
            <w:pPr>
              <w:spacing w:before="0" w:after="0"/>
            </w:pPr>
            <w:r>
              <w:rPr>
                <w:rFonts w:ascii="Arial" w:cs="Arial" w:eastAsia="Arial" w:hAnsi="Arial"/>
                <w:i/>
                <w:iCs/>
                <w:color w:val="A8C4DC"/>
                <w:sz w:val="20"/>
                <w:szCs w:val="20"/>
              </w:rPr>
              <w:t xml:space="preserve">Reduce the Writing Burden Behind Every Audit</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103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Policy documentation, compliance reporting, and accreditation preparation are among the most time-intensive writing tasks in healthcare administration — and they never stop. This session builds structured AI workflows for producing, updating, and organizing the compliance and policy documentation that healthcare operations teams are perpetually behind on, without compromising the accuracy and completeness those documents require.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Policy and procedure document drafting and update frameworks</w:t>
            </w:r>
          </w:p>
          <w:p>
            <w:pPr>
              <w:pStyle w:val="ListParagraph"/>
              <w:numPr>
                <w:ilvl w:val="0"/>
                <w:numId w:val="2"/>
              </w:numPr>
              <w:spacing w:before="40" w:after="40"/>
            </w:pPr>
            <w:r>
              <w:rPr>
                <w:rFonts w:ascii="Arial" w:cs="Arial" w:eastAsia="Arial" w:hAnsi="Arial"/>
                <w:color w:val="1A1A1A"/>
                <w:sz w:val="20"/>
                <w:szCs w:val="20"/>
              </w:rPr>
              <w:t xml:space="preserve">Compliance report and audit preparation documentation systems</w:t>
            </w:r>
          </w:p>
          <w:p>
            <w:pPr>
              <w:pStyle w:val="ListParagraph"/>
              <w:numPr>
                <w:ilvl w:val="0"/>
                <w:numId w:val="2"/>
              </w:numPr>
              <w:spacing w:before="40" w:after="40"/>
            </w:pPr>
            <w:r>
              <w:rPr>
                <w:rFonts w:ascii="Arial" w:cs="Arial" w:eastAsia="Arial" w:hAnsi="Arial"/>
                <w:color w:val="1A1A1A"/>
                <w:sz w:val="20"/>
                <w:szCs w:val="20"/>
              </w:rPr>
              <w:t xml:space="preserve">Accreditation readiness communication and documentation workflows</w:t>
            </w:r>
          </w:p>
          <w:p>
            <w:pPr>
              <w:pStyle w:val="ListParagraph"/>
              <w:numPr>
                <w:ilvl w:val="0"/>
                <w:numId w:val="2"/>
              </w:numPr>
              <w:spacing w:before="40" w:after="40"/>
            </w:pPr>
            <w:r>
              <w:rPr>
                <w:rFonts w:ascii="Arial" w:cs="Arial" w:eastAsia="Arial" w:hAnsi="Arial"/>
                <w:color w:val="1A1A1A"/>
                <w:sz w:val="20"/>
                <w:szCs w:val="20"/>
              </w:rPr>
              <w:t xml:space="preserve">Quality improvement and incident documentation frameworks</w:t>
            </w:r>
          </w:p>
          <w:p>
            <w:pPr>
              <w:pStyle w:val="ListParagraph"/>
              <w:numPr>
                <w:ilvl w:val="0"/>
                <w:numId w:val="2"/>
              </w:numPr>
              <w:spacing w:before="40" w:after="40"/>
            </w:pPr>
            <w:r>
              <w:rPr>
                <w:rFonts w:ascii="Arial" w:cs="Arial" w:eastAsia="Arial" w:hAnsi="Arial"/>
                <w:color w:val="1A1A1A"/>
                <w:sz w:val="20"/>
                <w:szCs w:val="20"/>
              </w:rPr>
              <w:t xml:space="preserve">Staff training materials and competency documentation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Policy &amp; Compliance Documentation System</w:t>
            </w:r>
          </w:p>
          <w:p>
            <w:pPr>
              <w:spacing w:before="0" w:after="0"/>
            </w:pPr>
            <w:r>
              <w:rPr>
                <w:rFonts w:ascii="Arial" w:cs="Arial" w:eastAsia="Arial" w:hAnsi="Arial"/>
                <w:color w:val="1A1A1A"/>
                <w:sz w:val="20"/>
                <w:szCs w:val="20"/>
              </w:rPr>
              <w:t xml:space="preserve">A reusable documentation framework covering policy and procedure drafts, compliance reporting narratives, accreditation preparation materials, quality improvement documentation, and staff training content — structured, thorough, and faster to produce.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policy and compliance document production without sacrificing accuracy</w:t>
            </w:r>
          </w:p>
          <w:p>
            <w:pPr>
              <w:pStyle w:val="ListParagraph"/>
              <w:numPr>
                <w:ilvl w:val="0"/>
                <w:numId w:val="2"/>
              </w:numPr>
              <w:spacing w:before="40" w:after="40"/>
            </w:pPr>
            <w:r>
              <w:rPr>
                <w:rFonts w:ascii="Arial" w:cs="Arial" w:eastAsia="Arial" w:hAnsi="Arial"/>
                <w:color w:val="1A1A1A"/>
                <w:sz w:val="20"/>
                <w:szCs w:val="20"/>
              </w:rPr>
              <w:t xml:space="preserve">Better-organized accreditation readiness at every point in the cycle</w:t>
            </w:r>
          </w:p>
          <w:p>
            <w:pPr>
              <w:pStyle w:val="ListParagraph"/>
              <w:numPr>
                <w:ilvl w:val="0"/>
                <w:numId w:val="2"/>
              </w:numPr>
              <w:spacing w:before="40" w:after="40"/>
            </w:pPr>
            <w:r>
              <w:rPr>
                <w:rFonts w:ascii="Arial" w:cs="Arial" w:eastAsia="Arial" w:hAnsi="Arial"/>
                <w:color w:val="1A1A1A"/>
                <w:sz w:val="20"/>
                <w:szCs w:val="20"/>
              </w:rPr>
              <w:t xml:space="preserve">Less last-minute scrambling before audits and accreditation reviews</w:t>
            </w:r>
          </w:p>
          <w:p>
            <w:pPr>
              <w:pStyle w:val="ListParagraph"/>
              <w:numPr>
                <w:ilvl w:val="0"/>
                <w:numId w:val="2"/>
              </w:numPr>
              <w:spacing w:before="40" w:after="40"/>
            </w:pPr>
            <w:r>
              <w:rPr>
                <w:rFonts w:ascii="Arial" w:cs="Arial" w:eastAsia="Arial" w:hAnsi="Arial"/>
                <w:color w:val="1A1A1A"/>
                <w:sz w:val="20"/>
                <w:szCs w:val="20"/>
              </w:rPr>
              <w:t xml:space="preserve">A growing library of documentation that improves with every update cycle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Healthcare Operations Reporting &amp; Leadership Communication</w:t>
            </w:r>
          </w:p>
          <w:p>
            <w:pPr>
              <w:spacing w:before="0" w:after="0"/>
            </w:pPr>
            <w:r>
              <w:rPr>
                <w:rFonts w:ascii="Arial" w:cs="Arial" w:eastAsia="Arial" w:hAnsi="Arial"/>
                <w:i/>
                <w:iCs/>
                <w:color w:val="A8C4DC"/>
                <w:sz w:val="20"/>
                <w:szCs w:val="20"/>
              </w:rPr>
              <w:t xml:space="preserve">Translate Operational Data Into Clear Decisions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Operations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Healthcare administrators are expected to translate complex operational data — staffing metrics, patient volume, quality indicators, financial performance — into clear narratives for leadership, boards, and regulatory audiences. This session builds AI-powered frameworks for turning operational data into compelling summaries, preparing for leadership presentations, and communicating operational priorities clearly across the organization.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operational report narrative frameworks from data inputs</w:t>
            </w:r>
          </w:p>
          <w:p>
            <w:pPr>
              <w:pStyle w:val="ListParagraph"/>
              <w:numPr>
                <w:ilvl w:val="0"/>
                <w:numId w:val="2"/>
              </w:numPr>
              <w:spacing w:before="40" w:after="40"/>
            </w:pPr>
            <w:r>
              <w:rPr>
                <w:rFonts w:ascii="Arial" w:cs="Arial" w:eastAsia="Arial" w:hAnsi="Arial"/>
                <w:color w:val="1A1A1A"/>
                <w:sz w:val="20"/>
                <w:szCs w:val="20"/>
              </w:rPr>
              <w:t xml:space="preserve">Leadership presentation and board communication preparation systems</w:t>
            </w:r>
          </w:p>
          <w:p>
            <w:pPr>
              <w:pStyle w:val="ListParagraph"/>
              <w:numPr>
                <w:ilvl w:val="0"/>
                <w:numId w:val="2"/>
              </w:numPr>
              <w:spacing w:before="40" w:after="40"/>
            </w:pPr>
            <w:r>
              <w:rPr>
                <w:rFonts w:ascii="Arial" w:cs="Arial" w:eastAsia="Arial" w:hAnsi="Arial"/>
                <w:color w:val="1A1A1A"/>
                <w:sz w:val="20"/>
                <w:szCs w:val="20"/>
              </w:rPr>
              <w:t xml:space="preserve">Staff performance and productivity summary frameworks</w:t>
            </w:r>
          </w:p>
          <w:p>
            <w:pPr>
              <w:pStyle w:val="ListParagraph"/>
              <w:numPr>
                <w:ilvl w:val="0"/>
                <w:numId w:val="2"/>
              </w:numPr>
              <w:spacing w:before="40" w:after="40"/>
            </w:pPr>
            <w:r>
              <w:rPr>
                <w:rFonts w:ascii="Arial" w:cs="Arial" w:eastAsia="Arial" w:hAnsi="Arial"/>
                <w:color w:val="1A1A1A"/>
                <w:sz w:val="20"/>
                <w:szCs w:val="20"/>
              </w:rPr>
              <w:t xml:space="preserve">Budget narrative and resource justification communication templates</w:t>
            </w:r>
          </w:p>
          <w:p>
            <w:pPr>
              <w:pStyle w:val="ListParagraph"/>
              <w:numPr>
                <w:ilvl w:val="0"/>
                <w:numId w:val="2"/>
              </w:numPr>
              <w:spacing w:before="40" w:after="40"/>
            </w:pPr>
            <w:r>
              <w:rPr>
                <w:rFonts w:ascii="Arial" w:cs="Arial" w:eastAsia="Arial" w:hAnsi="Arial"/>
                <w:color w:val="1A1A1A"/>
                <w:sz w:val="20"/>
                <w:szCs w:val="20"/>
              </w:rPr>
              <w:t xml:space="preserve">Strategic planning and operational priority communication frameworks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Operations Reporting &amp; Leadership Communication Framework</w:t>
            </w:r>
          </w:p>
          <w:p>
            <w:pPr>
              <w:spacing w:before="0" w:after="0"/>
            </w:pPr>
            <w:r>
              <w:rPr>
                <w:rFonts w:ascii="Arial" w:cs="Arial" w:eastAsia="Arial" w:hAnsi="Arial"/>
                <w:color w:val="1A1A1A"/>
                <w:sz w:val="20"/>
                <w:szCs w:val="20"/>
              </w:rPr>
              <w:t xml:space="preserve">A reusable reporting system covering operational metric narratives, leadership briefings, board communication summaries, staff performance reports, budget narratives, and strategic communication — organized, clear, and faster to produce.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operational report production without sacrificing insight or clarity</w:t>
            </w:r>
          </w:p>
          <w:p>
            <w:pPr>
              <w:pStyle w:val="ListParagraph"/>
              <w:numPr>
                <w:ilvl w:val="0"/>
                <w:numId w:val="2"/>
              </w:numPr>
              <w:spacing w:before="40" w:after="40"/>
            </w:pPr>
            <w:r>
              <w:rPr>
                <w:rFonts w:ascii="Arial" w:cs="Arial" w:eastAsia="Arial" w:hAnsi="Arial"/>
                <w:color w:val="1A1A1A"/>
                <w:sz w:val="20"/>
                <w:szCs w:val="20"/>
              </w:rPr>
              <w:t xml:space="preserve">More compelling leadership and board communication</w:t>
            </w:r>
          </w:p>
          <w:p>
            <w:pPr>
              <w:pStyle w:val="ListParagraph"/>
              <w:numPr>
                <w:ilvl w:val="0"/>
                <w:numId w:val="2"/>
              </w:numPr>
              <w:spacing w:before="40" w:after="40"/>
            </w:pPr>
            <w:r>
              <w:rPr>
                <w:rFonts w:ascii="Arial" w:cs="Arial" w:eastAsia="Arial" w:hAnsi="Arial"/>
                <w:color w:val="1A1A1A"/>
                <w:sz w:val="20"/>
                <w:szCs w:val="20"/>
              </w:rPr>
              <w:t xml:space="preserve">Stronger positioning of the administrative team as a strategic operational partner</w:t>
            </w:r>
          </w:p>
          <w:p>
            <w:pPr>
              <w:pStyle w:val="ListParagraph"/>
              <w:numPr>
                <w:ilvl w:val="0"/>
                <w:numId w:val="2"/>
              </w:numPr>
              <w:spacing w:before="40" w:after="40"/>
            </w:pPr>
            <w:r>
              <w:rPr>
                <w:rFonts w:ascii="Arial" w:cs="Arial" w:eastAsia="Arial" w:hAnsi="Arial"/>
                <w:color w:val="1A1A1A"/>
                <w:sz w:val="20"/>
                <w:szCs w:val="20"/>
              </w:rPr>
              <w:t xml:space="preserve">Less time building reports, more time acting on what they reveal</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Participants consolidate the skills, frameworks, and deliverables from Sessions 1–5 into a single, personalized AI operating system built around their actual role and responsibilities. This session shifts healthcare administrative professionals from applying isolated skills to running a complete, connected workflow they own and sustain independently — regardless of what practice management, EHR administrative module, or operations platform their organization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patient communication, internal operations, and compliance documentation</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 with HIPAA guardrails permanently embedded</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practice management or operations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workflows, communication types, and operational context. Covers patient communication systems, internal operations frameworks, compliance documentation workflows,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high-quality administrative output across every team member</w:t>
            </w:r>
          </w:p>
          <w:p>
            <w:pPr>
              <w:pStyle w:val="ListParagraph"/>
              <w:numPr>
                <w:ilvl w:val="0"/>
                <w:numId w:val="2"/>
              </w:numPr>
              <w:spacing w:before="40" w:after="40"/>
            </w:pPr>
            <w:r>
              <w:rPr>
                <w:rFonts w:ascii="Arial" w:cs="Arial" w:eastAsia="Arial" w:hAnsi="Arial"/>
                <w:color w:val="1A1A1A"/>
                <w:sz w:val="20"/>
                <w:szCs w:val="20"/>
              </w:rPr>
              <w:t xml:space="preserve">HIPAA-aware AI practices embedded permanently into daily workflow</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capability development</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Individual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professional's actual administrative role — whether that's practice management, patient services, compliance, or operations leadership. Measurably reduced time on patient correspondence, internal documentation, policy writing, and reporting. Confident, independent AI use that stays clearly within the administrative lane — now and as the technology evolves.</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Practice &amp; Organization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Administrative Teams</w:t>
            </w:r>
          </w:p>
          <w:p>
            <w:pPr>
              <w:pStyle w:val="ListParagraph"/>
              <w:numPr>
                <w:ilvl w:val="0"/>
                <w:numId w:val="2"/>
              </w:numPr>
              <w:spacing w:before="50" w:after="50"/>
            </w:pPr>
            <w:r>
              <w:rPr>
                <w:rFonts w:ascii="Arial" w:cs="Arial" w:eastAsia="Arial" w:hAnsi="Arial"/>
                <w:color w:val="1A1A1A"/>
                <w:sz w:val="20"/>
                <w:szCs w:val="20"/>
              </w:rPr>
              <w:t xml:space="preserve">Patient communication that is consistent, clear, and proactively managed</w:t>
            </w:r>
          </w:p>
          <w:p>
            <w:pPr>
              <w:pStyle w:val="ListParagraph"/>
              <w:numPr>
                <w:ilvl w:val="0"/>
                <w:numId w:val="2"/>
              </w:numPr>
              <w:spacing w:before="50" w:after="50"/>
            </w:pPr>
            <w:r>
              <w:rPr>
                <w:rFonts w:ascii="Arial" w:cs="Arial" w:eastAsia="Arial" w:hAnsi="Arial"/>
                <w:color w:val="1A1A1A"/>
                <w:sz w:val="20"/>
                <w:szCs w:val="20"/>
              </w:rPr>
              <w:t xml:space="preserve">Compliance and policy documentation that is current and well-organized</w:t>
            </w:r>
          </w:p>
          <w:p>
            <w:pPr>
              <w:pStyle w:val="ListParagraph"/>
              <w:numPr>
                <w:ilvl w:val="0"/>
                <w:numId w:val="2"/>
              </w:numPr>
              <w:spacing w:before="50" w:after="50"/>
            </w:pPr>
            <w:r>
              <w:rPr>
                <w:rFonts w:ascii="Arial" w:cs="Arial" w:eastAsia="Arial" w:hAnsi="Arial"/>
                <w:color w:val="1A1A1A"/>
                <w:sz w:val="20"/>
                <w:szCs w:val="20"/>
              </w:rPr>
              <w:t xml:space="preserve">Internal communication that is faster and more consistently professional</w:t>
            </w:r>
          </w:p>
          <w:p>
            <w:pPr>
              <w:pStyle w:val="ListParagraph"/>
              <w:numPr>
                <w:ilvl w:val="0"/>
                <w:numId w:val="2"/>
              </w:numPr>
              <w:spacing w:before="50" w:after="50"/>
            </w:pPr>
            <w:r>
              <w:rPr>
                <w:rFonts w:ascii="Arial" w:cs="Arial" w:eastAsia="Arial" w:hAnsi="Arial"/>
                <w:color w:val="1A1A1A"/>
                <w:sz w:val="20"/>
                <w:szCs w:val="20"/>
              </w:rPr>
              <w:t xml:space="preserve">More staff capacity available for direct operational and patient service work</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Organization</w:t>
            </w:r>
          </w:p>
          <w:p>
            <w:pPr>
              <w:pStyle w:val="ListParagraph"/>
              <w:numPr>
                <w:ilvl w:val="0"/>
                <w:numId w:val="2"/>
              </w:numPr>
              <w:spacing w:before="50" w:after="50"/>
            </w:pPr>
            <w:r>
              <w:rPr>
                <w:rFonts w:ascii="Arial" w:cs="Arial" w:eastAsia="Arial" w:hAnsi="Arial"/>
                <w:color w:val="1A1A1A"/>
                <w:sz w:val="20"/>
                <w:szCs w:val="20"/>
              </w:rPr>
              <w:t xml:space="preserve">Stronger patient experience through better administrative communication</w:t>
            </w:r>
          </w:p>
          <w:p>
            <w:pPr>
              <w:pStyle w:val="ListParagraph"/>
              <w:numPr>
                <w:ilvl w:val="0"/>
                <w:numId w:val="2"/>
              </w:numPr>
              <w:spacing w:before="50" w:after="50"/>
            </w:pPr>
            <w:r>
              <w:rPr>
                <w:rFonts w:ascii="Arial" w:cs="Arial" w:eastAsia="Arial" w:hAnsi="Arial"/>
                <w:color w:val="1A1A1A"/>
                <w:sz w:val="20"/>
                <w:szCs w:val="20"/>
              </w:rPr>
              <w:t xml:space="preserve">Reduced compliance and accreditation preparation burden</w:t>
            </w:r>
          </w:p>
          <w:p>
            <w:pPr>
              <w:pStyle w:val="ListParagraph"/>
              <w:numPr>
                <w:ilvl w:val="0"/>
                <w:numId w:val="2"/>
              </w:numPr>
              <w:spacing w:before="50" w:after="50"/>
            </w:pPr>
            <w:r>
              <w:rPr>
                <w:rFonts w:ascii="Arial" w:cs="Arial" w:eastAsia="Arial" w:hAnsi="Arial"/>
                <w:color w:val="1A1A1A"/>
                <w:sz w:val="20"/>
                <w:szCs w:val="20"/>
              </w:rPr>
              <w:t xml:space="preserve">A more efficient, better-organized administrative operation</w:t>
            </w:r>
          </w:p>
          <w:p>
            <w:pPr>
              <w:pStyle w:val="ListParagraph"/>
              <w:numPr>
                <w:ilvl w:val="0"/>
                <w:numId w:val="2"/>
              </w:numPr>
              <w:spacing w:before="50" w:after="50"/>
            </w:pPr>
            <w:r>
              <w:rPr>
                <w:rFonts w:ascii="Arial" w:cs="Arial" w:eastAsia="Arial" w:hAnsi="Arial"/>
                <w:color w:val="1A1A1A"/>
                <w:sz w:val="20"/>
                <w:szCs w:val="20"/>
              </w:rPr>
              <w:t xml:space="preserve">A team using AI responsibly, consistently, and within clear boundaries</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2"/>
                <w:szCs w:val="22"/>
              </w:rPr>
              <w:t xml:space="preserve">AI belongs in administrative workflows. Not in clinical decisions.</w:t>
            </w:r>
          </w:p>
          <w:p>
            <w:pPr>
              <w:spacing w:before="0" w:after="0"/>
            </w:pPr>
            <w:r>
              <w:rPr>
                <w:rFonts w:ascii="Arial" w:cs="Arial" w:eastAsia="Arial" w:hAnsi="Arial"/>
                <w:i/>
                <w:iCs/>
                <w:color w:val="C9D8E8"/>
                <w:sz w:val="21"/>
                <w:szCs w:val="21"/>
              </w:rPr>
              <w:t xml:space="preserve">This program is built to reduce the documentation and correspondence burden on healthcare operations teams — so staff can spend more time on the work that keeps care running smoothly.</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Healthcare Operations &amp; Administration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2026-02-20T12:46:29.418Z</dcterms:created>
  <dcterms:modified xsi:type="dcterms:W3CDTF">2026-02-20T12:46:29.420Z</dcterms:modified>
</cp:coreProperties>
</file>

<file path=docProps/custom.xml><?xml version="1.0" encoding="utf-8"?>
<Properties xmlns="http://schemas.openxmlformats.org/officeDocument/2006/custom-properties" xmlns:vt="http://schemas.openxmlformats.org/officeDocument/2006/docPropsVTypes"/>
</file>