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aps/>
                <w:color w:val="A8C4DC"/>
                <w:sz w:val="22"/>
                <w:szCs w:val="22"/>
              </w:rPr>
              <w:t xml:space="preserve">AI SKILL DEVELOPMENT FOR</w:t>
            </w:r>
          </w:p>
          <w:p>
            <w:pPr>
              <w:spacing w:before="0" w:after="120"/>
            </w:pPr>
            <w:r>
              <w:rPr>
                <w:rFonts w:ascii="Arial" w:cs="Arial" w:eastAsia="Arial" w:hAnsi="Arial"/>
                <w:b/>
                <w:bCs/>
                <w:color w:val="FFFFFF"/>
                <w:sz w:val="36"/>
                <w:szCs w:val="36"/>
              </w:rPr>
              <w:t xml:space="preserve">Financial Services &amp; Wealth Management</w:t>
            </w:r>
          </w:p>
          <w:p>
            <w:pPr>
              <w:spacing w:before="0" w:after="160"/>
            </w:pPr>
            <w:r>
              <w:rPr>
                <w:rFonts w:ascii="Arial" w:cs="Arial" w:eastAsia="Arial" w:hAnsi="Arial"/>
                <w:i/>
                <w:iCs/>
                <w:color w:val="C9D8E8"/>
                <w:sz w:val="26"/>
                <w:szCs w:val="26"/>
              </w:rPr>
              <w:t xml:space="preserve">A Six-Session AI Capability Development Series</w:t>
            </w:r>
          </w:p>
          <w:p>
            <w:pPr>
              <w:pBdr>
                <w:top w:val="single" w:color="2E6DA4" w:sz="4" w:space="8"/>
              </w:pBdr>
              <w:spacing w:before="0" w:after="0"/>
            </w:pPr>
            <w:r>
              <w:rPr>
                <w:rFonts w:ascii="Arial" w:cs="Arial" w:eastAsia="Arial" w:hAnsi="Arial"/>
                <w:color w:val="A8C4DC"/>
                <w:sz w:val="20"/>
                <w:szCs w:val="20"/>
              </w:rPr>
              <w:t xml:space="preserve">Future Workforce Systems  │  CollabIntel Consulting Group  │  Holly Hartman</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THIS PROGRAM EXISTS</w:t>
      </w:r>
    </w:p>
    <w:p>
      <w:pPr>
        <w:spacing w:before="100" w:after="100"/>
        <w:jc w:val="left"/>
      </w:pPr>
      <w:r>
        <w:rPr>
          <w:rFonts w:ascii="Arial" w:cs="Arial" w:eastAsia="Arial" w:hAnsi="Arial"/>
          <w:b w:val="false"/>
          <w:bCs w:val="false"/>
          <w:i w:val="false"/>
          <w:iCs w:val="false"/>
          <w:color w:val="1A1A1A"/>
          <w:sz w:val="22"/>
          <w:szCs w:val="22"/>
        </w:rPr>
        <w:t xml:space="preserve">Financial advisors and wealth managers are in the relationship business — but they spend a disproportionate amount of their time on the writing, documentation, and communication work that surrounds those relationships. Client reports. Investment proposals. Quarterly review preparation. Prospecting letters. Financial planning narratives. Compliance documentation. The administrative writing burden on financial professionals is heavy, relentless, and almost entirely manual — and it is consuming hours that should be going to clients.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advisors pulling ahead right now aren't necessarily the ones with the best investment strategies. They're the ones who communicate more consistently, prepare more thoroughly, and spend more time in front of clients instead of behind a keyboard. AI has made that possible at a level that wasn't available even two years ago — but only for advisors who have developed the skill to use it well, not just the access to the tools.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IBM's Global AI Adoption Index is clear: the number one barrier to scaling AI is not cost or access. It's the skills gap at the user level. Financial professionals have access to the same AI tools as every other industry. What most have not had is structured, practical training built around the specific workflows, compliance boundaries, and communication standards of financial services.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program exists to fill that gap. The Six-Session AI Skill Development Series is designed specifically for financial services and wealth management professionals — financial advisors, wealth managers, financial planners, and the teams that support them — who are ready to reclaim time, strengthen client relationships, and build a more efficient practice. Every session is built around real friction financial professionals face daily. No vendor pitches. No compliance consulting. Just transferable AI skills that work across every platform, every custodian, and every practice size.</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WHAT MAKES THIS DIFFERENT</w:t>
      </w:r>
    </w:p>
    <w:p>
      <w:pPr>
        <w:spacing w:before="100" w:after="100"/>
        <w:jc w:val="left"/>
      </w:pPr>
      <w:r>
        <w:rPr>
          <w:rFonts w:ascii="Arial" w:cs="Arial" w:eastAsia="Arial" w:hAnsi="Arial"/>
          <w:b w:val="false"/>
          <w:bCs w:val="false"/>
          <w:i w:val="false"/>
          <w:iCs w:val="false"/>
          <w:color w:val="1A1A1A"/>
          <w:sz w:val="22"/>
          <w:szCs w:val="22"/>
        </w:rPr>
        <w:t xml:space="preserve">Most AI training teaches a platform. Financial professionals learn a specific tool's interface, the tool updates — and they're starting over. This program takes a different approach.</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 focus is on input discipline: how to structure what you give an AI system to produce high-quality, usable results. That skill transfers across ChatGPT, Claude, Gemini, and every platform built on top of them — including the AI features increasingly built into CRM platforms, financial planning tools, and portfolio management systems advisors already use. Financial professionals who develop strong prompt architecture don't become dependent on any single vendor. They become capable operators of any AI system, regardless of what their firm or custodian deploys next.</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This is not platform training. It is performance development powered by AI — and it does not touch investment advice, compliance filing, or any area requiring licensure or regulatory approval.</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Every session ends with a working deliverable advisors can use immediately — not homework, not theory. A functional system ready for Monday morning.</w:t>
      </w:r>
    </w:p>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WHAT YOU ARE — AND ARE NOT — BUYING</w:t>
      </w:r>
    </w:p>
    <w:p>
      <w:pPr>
        <w:spacing w:before="100" w:after="100"/>
        <w:jc w:val="left"/>
      </w:pPr>
      <w:r>
        <w:rPr>
          <w:rFonts w:ascii="Arial" w:cs="Arial" w:eastAsia="Arial" w:hAnsi="Arial"/>
          <w:b w:val="false"/>
          <w:bCs w:val="false"/>
          <w:i w:val="false"/>
          <w:iCs w:val="false"/>
          <w:color w:val="1A1A1A"/>
          <w:sz w:val="22"/>
          <w:szCs w:val="22"/>
        </w:rPr>
        <w:t xml:space="preserve">Before anything else, let's be clear about what this program is — because in a world full of AI vendors, implementation consultants, and automation promises, the distinction matters.</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100"/>
            </w:pPr>
            <w:r>
              <w:rPr>
                <w:rFonts w:ascii="Arial" w:cs="Arial" w:eastAsia="Arial" w:hAnsi="Arial"/>
                <w:b/>
                <w:bCs/>
                <w:color w:val="FFFFFF"/>
                <w:sz w:val="24"/>
                <w:szCs w:val="24"/>
              </w:rPr>
              <w:t xml:space="preserve">This is skills training. Not technology implementation.</w:t>
            </w:r>
          </w:p>
          <w:p>
            <w:pPr>
              <w:spacing w:before="0" w:after="0"/>
            </w:pPr>
            <w:r>
              <w:rPr>
                <w:rFonts w:ascii="Arial" w:cs="Arial" w:eastAsia="Arial" w:hAnsi="Arial"/>
                <w:i/>
                <w:iCs/>
                <w:color w:val="C9D8E8"/>
                <w:sz w:val="21"/>
                <w:szCs w:val="21"/>
              </w:rPr>
              <w:t xml:space="preserve">No software will be installed. No systems will be integrated. No vendor relationships will be created. Your IT department does not need to be involved.</w:t>
            </w:r>
          </w:p>
        </w:tc>
      </w:tr>
    </w:tbl>
    <w:p>
      <w:pPr>
        <w:spacing w:before="10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gets built in this program lives in your people — not in a platform. The five core competencies taught across these sessions — prompt architecture, workflow systemization, communication frameworks, decision intelligence, and responsible integration — are not tied to any specific tool. They work in ChatGPT, Claude, Gemini, Microsoft Copilot, and every AI system built on top of those models. They will still work in whatever comes next.</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Organizations that invest in platform-specific training find themselves retraining every 12 to 18 months. Organizations that invest in the underlying human skill layer don't have that problem — because the skill isn't about the tool. It's about how to think clearly alongside any AI system.</w:t>
      </w:r>
    </w:p>
    <w:p>
      <w:r>
        <w:br w:type="page"/>
      </w:r>
    </w:p>
    <w:p>
      <w:pPr>
        <w:spacing w:before="100" w:after="100"/>
        <w:jc w:val="left"/>
      </w:pPr>
      <w:r>
        <w:rPr>
          <w:rFonts w:ascii="Arial" w:cs="Arial" w:eastAsia="Arial" w:hAnsi="Arial"/>
          <w:b w:val="false"/>
          <w:bCs w:val="false"/>
          <w:i w:val="false"/>
          <w:iCs w:val="false"/>
          <w:color w:val="1A1A1A"/>
          <w:sz w:val="22"/>
          <w:szCs w:val="22"/>
        </w:rPr>
        <w:t xml:space="preserve">What this program is not:</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Software implementation or systems integration of any kind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Changes to your existing technology stack, platforms, or vendor relationships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Automation build-outs, workflow automation, or technical configuration</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Compliance consulting, legal guidance, or data security auditing</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Platform-specific training that becomes obsolete when a tool updates</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C45C1A"/>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Anything that requires IT involvement, budget approvals beyond training, or operational disruption</w:t>
            </w:r>
          </w:p>
        </w:tc>
      </w:tr>
    </w:tbl>
    <w:p>
      <w:pPr>
        <w:spacing w:before="12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What this program is:</w:t>
      </w:r>
    </w:p>
    <w:p>
      <w:pPr>
        <w:spacing w:before="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
        <w:gridCol w:w="8900"/>
      </w:tblGrid>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Structured capability development that builds skills your team owns permanently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System-agnostic training that works with every AI platform — today and in the future</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Practical, session-based learning built around the real friction your operation faces daily</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A working deliverable at the end of every session — usable immediately, no follow-up required</w:t>
            </w:r>
          </w:p>
        </w:tc>
      </w:tr>
      <w:tr>
        <w:tc>
          <w:tcPr>
            <w:tcW w:type="dxa" w:w="360"/>
            <w:tcBorders>
              <w:top w:val="none" w:color="FFFFFF" w:sz="0"/>
              <w:left w:val="none" w:color="FFFFFF" w:sz="0"/>
              <w:bottom w:val="none" w:color="FFFFFF" w:sz="0"/>
              <w:right w:val="none" w:color="FFFFFF" w:sz="0"/>
            </w:tcBorders>
            <w:shd w:fill="FFFFFF" w:val="clear"/>
            <w:tcMar>
              <w:top w:type="dxa" w:w="80"/>
              <w:left w:type="dxa" w:w="0"/>
              <w:bottom w:type="dxa" w:w="80"/>
              <w:right w:type="dxa" w:w="120"/>
            </w:tcMar>
            <w:vAlign w:val="top"/>
          </w:tcPr>
          <w:p>
            <w:pPr>
              <w:spacing w:before="0" w:after="0"/>
            </w:pPr>
            <w:r>
              <w:rPr>
                <w:rFonts w:ascii="Arial" w:cs="Arial" w:eastAsia="Arial" w:hAnsi="Arial"/>
                <w:b/>
                <w:bCs/>
                <w:color w:val="2E6DA4"/>
                <w:sz w:val="20"/>
                <w:szCs w:val="20"/>
              </w:rPr>
              <w:t xml:space="preserve">✓</w:t>
            </w:r>
          </w:p>
        </w:tc>
        <w:tc>
          <w:tcPr>
            <w:tcW w:type="dxa" w:w="8900"/>
            <w:tcBorders>
              <w:top w:val="none" w:color="FFFFFF" w:sz="0"/>
              <w:left w:val="none" w:color="FFFFFF" w:sz="0"/>
              <w:bottom w:val="none" w:color="FFFFFF" w:sz="0"/>
              <w:right w:val="none" w:color="FFFFFF" w:sz="0"/>
            </w:tcBorders>
            <w:shd w:fill="FFFFFF" w:val="clear"/>
            <w:tcMar>
              <w:top w:type="dxa" w:w="80"/>
              <w:left w:type="dxa" w:w="0"/>
              <w:bottom w:type="dxa" w:w="80"/>
              <w:right w:type="dxa" w:w="0"/>
            </w:tcMar>
            <w:vAlign w:val="top"/>
          </w:tcPr>
          <w:p>
            <w:pPr>
              <w:spacing w:before="0" w:after="0"/>
            </w:pPr>
            <w:r>
              <w:rPr>
                <w:rFonts w:ascii="Arial" w:cs="Arial" w:eastAsia="Arial" w:hAnsi="Arial"/>
                <w:color w:val="1A1A1A"/>
                <w:sz w:val="20"/>
                <w:szCs w:val="20"/>
              </w:rPr>
              <w:t xml:space="preserve">Zero implementation risk, zero disruption, and no dependency on any vendor or trainer to maintain</w:t>
            </w:r>
          </w:p>
        </w:tc>
      </w:tr>
    </w:tbl>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8F5" w:val="clear"/>
            <w:tcMar>
              <w:top w:type="dxa" w:w="160"/>
              <w:left w:type="dxa" w:w="240"/>
              <w:bottom w:type="dxa" w:w="160"/>
              <w:right w:type="dxa" w:w="240"/>
            </w:tcMar>
          </w:tcPr>
          <w:p>
            <w:pPr>
              <w:spacing w:before="0" w:after="0"/>
            </w:pPr>
            <w:r>
              <w:rPr>
                <w:rFonts w:ascii="Arial" w:cs="Arial" w:eastAsia="Arial" w:hAnsi="Arial"/>
                <w:i/>
                <w:iCs/>
                <w:color w:val="1B3A5C"/>
                <w:sz w:val="21"/>
                <w:szCs w:val="21"/>
              </w:rPr>
              <w:t xml:space="preserve">The goal is a team that can work confidently and independently with any AI system — not a team that needs a consultant every time the technology changes.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WHO THIS IS FOR</w:t>
      </w:r>
    </w:p>
    <w:p>
      <w:pPr>
        <w:spacing w:before="100" w:after="100"/>
        <w:jc w:val="left"/>
      </w:pPr>
      <w:r>
        <w:rPr>
          <w:rFonts w:ascii="Arial" w:cs="Arial" w:eastAsia="Arial" w:hAnsi="Arial"/>
          <w:b w:val="false"/>
          <w:bCs w:val="false"/>
          <w:i w:val="false"/>
          <w:iCs w:val="false"/>
          <w:color w:val="1A1A1A"/>
          <w:sz w:val="22"/>
          <w:szCs w:val="22"/>
        </w:rPr>
        <w:t xml:space="preserve">This program is built for mortgage and lending professionals at every level — from new loan officers building their pipeline to branch managers looking to elevate their entire team:</w:t>
      </w:r>
    </w:p>
    <w:p>
      <w:pPr>
        <w:spacing w:before="8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Loan Officers &amp; Producers</w:t>
            </w:r>
          </w:p>
          <w:p>
            <w:pPr>
              <w:pStyle w:val="ListParagraph"/>
              <w:numPr>
                <w:ilvl w:val="0"/>
                <w:numId w:val="2"/>
              </w:numPr>
              <w:spacing w:before="50" w:after="50"/>
            </w:pPr>
            <w:r>
              <w:rPr>
                <w:rFonts w:ascii="Arial" w:cs="Arial" w:eastAsia="Arial" w:hAnsi="Arial"/>
                <w:color w:val="1A1A1A"/>
                <w:sz w:val="20"/>
                <w:szCs w:val="20"/>
              </w:rPr>
              <w:t xml:space="preserve">Residential Loan Officers</w:t>
            </w:r>
          </w:p>
          <w:p>
            <w:pPr>
              <w:pStyle w:val="ListParagraph"/>
              <w:numPr>
                <w:ilvl w:val="0"/>
                <w:numId w:val="2"/>
              </w:numPr>
              <w:spacing w:before="50" w:after="50"/>
            </w:pPr>
            <w:r>
              <w:rPr>
                <w:rFonts w:ascii="Arial" w:cs="Arial" w:eastAsia="Arial" w:hAnsi="Arial"/>
                <w:color w:val="1A1A1A"/>
                <w:sz w:val="20"/>
                <w:szCs w:val="20"/>
              </w:rPr>
              <w:t xml:space="preserve">Purchase &amp; Refinance Specialists</w:t>
            </w:r>
          </w:p>
          <w:p>
            <w:pPr>
              <w:pStyle w:val="ListParagraph"/>
              <w:numPr>
                <w:ilvl w:val="0"/>
                <w:numId w:val="2"/>
              </w:numPr>
              <w:spacing w:before="50" w:after="50"/>
            </w:pPr>
            <w:r>
              <w:rPr>
                <w:rFonts w:ascii="Arial" w:cs="Arial" w:eastAsia="Arial" w:hAnsi="Arial"/>
                <w:color w:val="1A1A1A"/>
                <w:sz w:val="20"/>
                <w:szCs w:val="20"/>
              </w:rPr>
              <w:t xml:space="preserve">FHA / VA / USDA Specialists</w:t>
            </w:r>
          </w:p>
          <w:p>
            <w:pPr>
              <w:pStyle w:val="ListParagraph"/>
              <w:numPr>
                <w:ilvl w:val="0"/>
                <w:numId w:val="2"/>
              </w:numPr>
              <w:spacing w:before="50" w:after="50"/>
            </w:pPr>
            <w:r>
              <w:rPr>
                <w:rFonts w:ascii="Arial" w:cs="Arial" w:eastAsia="Arial" w:hAnsi="Arial"/>
                <w:color w:val="1A1A1A"/>
                <w:sz w:val="20"/>
                <w:szCs w:val="20"/>
              </w:rPr>
              <w:t xml:space="preserve">Jumbo &amp; Portfolio Lenders</w:t>
            </w:r>
          </w:p>
          <w:p>
            <w:pPr>
              <w:pStyle w:val="ListParagraph"/>
              <w:numPr>
                <w:ilvl w:val="0"/>
                <w:numId w:val="2"/>
              </w:numPr>
              <w:spacing w:before="50" w:after="50"/>
            </w:pPr>
            <w:r>
              <w:rPr>
                <w:rFonts w:ascii="Arial" w:cs="Arial" w:eastAsia="Arial" w:hAnsi="Arial"/>
                <w:color w:val="1A1A1A"/>
                <w:sz w:val="20"/>
                <w:szCs w:val="20"/>
              </w:rPr>
              <w:t xml:space="preserve">New Loan Officers Building Their Pipeline</w:t>
            </w:r>
          </w:p>
          <w:p>
            <w:pPr>
              <w:pStyle w:val="ListParagraph"/>
              <w:numPr>
                <w:ilvl w:val="0"/>
                <w:numId w:val="2"/>
              </w:numPr>
              <w:spacing w:before="50" w:after="50"/>
            </w:pPr>
            <w:r>
              <w:rPr>
                <w:rFonts w:ascii="Arial" w:cs="Arial" w:eastAsia="Arial" w:hAnsi="Arial"/>
                <w:color w:val="1A1A1A"/>
                <w:sz w:val="20"/>
                <w:szCs w:val="20"/>
              </w:rPr>
              <w:t xml:space="preserve">Experienced Producers Modernizing Their Practice</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Teams &amp; Operations</w:t>
            </w:r>
          </w:p>
          <w:p>
            <w:pPr>
              <w:pStyle w:val="ListParagraph"/>
              <w:numPr>
                <w:ilvl w:val="0"/>
                <w:numId w:val="2"/>
              </w:numPr>
              <w:spacing w:before="50" w:after="50"/>
            </w:pPr>
            <w:r>
              <w:rPr>
                <w:rFonts w:ascii="Arial" w:cs="Arial" w:eastAsia="Arial" w:hAnsi="Arial"/>
                <w:color w:val="1A1A1A"/>
                <w:sz w:val="20"/>
                <w:szCs w:val="20"/>
              </w:rPr>
              <w:t xml:space="preserve">Branch Managers &amp; Team Leaders</w:t>
            </w:r>
          </w:p>
          <w:p>
            <w:pPr>
              <w:pStyle w:val="ListParagraph"/>
              <w:numPr>
                <w:ilvl w:val="0"/>
                <w:numId w:val="2"/>
              </w:numPr>
              <w:spacing w:before="50" w:after="50"/>
            </w:pPr>
            <w:r>
              <w:rPr>
                <w:rFonts w:ascii="Arial" w:cs="Arial" w:eastAsia="Arial" w:hAnsi="Arial"/>
                <w:color w:val="1A1A1A"/>
                <w:sz w:val="20"/>
                <w:szCs w:val="20"/>
              </w:rPr>
              <w:t xml:space="preserve">Loan Processors &amp; Coordinators</w:t>
            </w:r>
          </w:p>
          <w:p>
            <w:pPr>
              <w:pStyle w:val="ListParagraph"/>
              <w:numPr>
                <w:ilvl w:val="0"/>
                <w:numId w:val="2"/>
              </w:numPr>
              <w:spacing w:before="50" w:after="50"/>
            </w:pPr>
            <w:r>
              <w:rPr>
                <w:rFonts w:ascii="Arial" w:cs="Arial" w:eastAsia="Arial" w:hAnsi="Arial"/>
                <w:color w:val="1A1A1A"/>
                <w:sz w:val="20"/>
                <w:szCs w:val="20"/>
              </w:rPr>
              <w:t xml:space="preserve">Mortgage Operations Staff</w:t>
            </w:r>
          </w:p>
          <w:p>
            <w:pPr>
              <w:pStyle w:val="ListParagraph"/>
              <w:numPr>
                <w:ilvl w:val="0"/>
                <w:numId w:val="2"/>
              </w:numPr>
              <w:spacing w:before="50" w:after="50"/>
            </w:pPr>
            <w:r>
              <w:rPr>
                <w:rFonts w:ascii="Arial" w:cs="Arial" w:eastAsia="Arial" w:hAnsi="Arial"/>
                <w:color w:val="1A1A1A"/>
                <w:sz w:val="20"/>
                <w:szCs w:val="20"/>
              </w:rPr>
              <w:t xml:space="preserve">Lending Assistants &amp; LOAs</w:t>
            </w:r>
          </w:p>
          <w:p>
            <w:pPr>
              <w:pStyle w:val="ListParagraph"/>
              <w:numPr>
                <w:ilvl w:val="0"/>
                <w:numId w:val="2"/>
              </w:numPr>
              <w:spacing w:before="50" w:after="50"/>
            </w:pPr>
            <w:r>
              <w:rPr>
                <w:rFonts w:ascii="Arial" w:cs="Arial" w:eastAsia="Arial" w:hAnsi="Arial"/>
                <w:color w:val="1A1A1A"/>
                <w:sz w:val="20"/>
                <w:szCs w:val="20"/>
              </w:rPr>
              <w:t xml:space="preserve">Marketing &amp; Business Development</w:t>
            </w:r>
          </w:p>
          <w:p>
            <w:pPr>
              <w:pStyle w:val="ListParagraph"/>
              <w:numPr>
                <w:ilvl w:val="0"/>
                <w:numId w:val="2"/>
              </w:numPr>
              <w:spacing w:before="50" w:after="50"/>
            </w:pPr>
            <w:r>
              <w:rPr>
                <w:rFonts w:ascii="Arial" w:cs="Arial" w:eastAsia="Arial" w:hAnsi="Arial"/>
                <w:color w:val="1A1A1A"/>
                <w:sz w:val="20"/>
                <w:szCs w:val="20"/>
              </w:rPr>
              <w:t xml:space="preserve">Retail Bank &amp; Credit Union Lenders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CORE SKILL DEVELOPMENT AREAS</w:t>
      </w:r>
    </w:p>
    <w:p>
      <w:pPr>
        <w:spacing w:before="100" w:after="100"/>
        <w:jc w:val="left"/>
      </w:pPr>
      <w:r>
        <w:rPr>
          <w:rFonts w:ascii="Arial" w:cs="Arial" w:eastAsia="Arial" w:hAnsi="Arial"/>
          <w:b w:val="false"/>
          <w:bCs w:val="false"/>
          <w:i w:val="false"/>
          <w:iCs w:val="false"/>
          <w:color w:val="1A1A1A"/>
          <w:sz w:val="22"/>
          <w:szCs w:val="22"/>
        </w:rPr>
        <w:t xml:space="preserve">Across six sessions, participants build five transferable AI competencies that apply across tools and evolve alongside the technology landscape.</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1. Prompt Architecture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structure instructions that produce high-quality, usable outputs across any AI platform. Loan officers learn to provide relevant context, define tone and constraints, and refine results strategically — so they get precise, professional outputs instead of generic ones that still need heavy editing.</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2. Workflow Systemization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convert repetitive lending tasks — borrower updates, pre-approval communication, pipeline follow-up, referral partner outreach — into structured, AI-supported systems that run consistently without requiring manual effort on every touchpoint.</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3. AI-Augmented Communication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to strengthen borrower relationships and referral partner communication — not automate them into feeling transactional. Loan officers develop structured messaging frameworks that maintain authentic voice while dramatically improving consistency and follow-through.</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4. Decision &amp; Loan Intelligence</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as a preparation partner when explaining loan options, structuring purchase scenarios, and navigating complex financing conversations. Loan officers translate complex mortgage information into clear, borrower-friendly communication — faster and with more confidence.</w:t>
            </w:r>
          </w:p>
        </w:tc>
      </w:tr>
      <w:tr>
        <w:tc>
          <w:tcPr>
            <w:tcW w:type="dxa" w:w="2600"/>
            <w:tcBorders>
              <w:top w:val="none" w:color="FFFFFF" w:sz="0"/>
              <w:left w:val="none" w:color="FFFFFF" w:sz="0"/>
              <w:bottom w:val="none" w:color="FFFFFF" w:sz="0"/>
              <w:right w:val="none" w:color="FFFFFF" w:sz="0"/>
            </w:tcBorders>
            <w:shd w:fill="D6E8F5" w:val="clear"/>
            <w:tcMar>
              <w:top w:type="dxa" w:w="140"/>
              <w:left w:type="dxa" w:w="200"/>
              <w:bottom w:type="dxa" w:w="140"/>
              <w:right w:type="dxa" w:w="160"/>
            </w:tcMar>
            <w:vAlign w:val="top"/>
          </w:tcPr>
          <w:p>
            <w:pPr>
              <w:spacing w:before="0" w:after="0"/>
            </w:pPr>
            <w:r>
              <w:rPr>
                <w:rFonts w:ascii="Arial" w:cs="Arial" w:eastAsia="Arial" w:hAnsi="Arial"/>
                <w:b/>
                <w:bCs/>
                <w:color w:val="1B3A5C"/>
                <w:sz w:val="20"/>
                <w:szCs w:val="20"/>
              </w:rPr>
              <w:t xml:space="preserve">5. Responsible Integration</w:t>
            </w:r>
          </w:p>
        </w:tc>
        <w:tc>
          <w:tcPr>
            <w:tcW w:type="dxa" w:w="6760"/>
            <w:tcBorders>
              <w:top w:val="none" w:color="FFFFFF" w:sz="0"/>
              <w:left w:val="none" w:color="FFFFFF" w:sz="0"/>
              <w:bottom w:val="none" w:color="FFFFFF" w:sz="0"/>
              <w:right w:val="none" w:color="FFFFFF" w:sz="0"/>
            </w:tcBorders>
            <w:shd w:fill="FFFFFF" w:val="clear"/>
            <w:tcMar>
              <w:top w:type="dxa" w:w="140"/>
              <w:left w:type="dxa" w:w="200"/>
              <w:bottom w:type="dxa" w:w="140"/>
              <w:right w:type="dxa" w:w="0"/>
            </w:tcMar>
            <w:vAlign w:val="top"/>
          </w:tcPr>
          <w:p>
            <w:pPr>
              <w:spacing w:before="0" w:after="0"/>
            </w:pPr>
            <w:r>
              <w:rPr>
                <w:rFonts w:ascii="Arial" w:cs="Arial" w:eastAsia="Arial" w:hAnsi="Arial"/>
                <w:color w:val="1A1A1A"/>
                <w:sz w:val="20"/>
                <w:szCs w:val="20"/>
              </w:rPr>
              <w:t xml:space="preserve">How to use AI intelligently within the regulatory and professional boundaries of mortgage lending. Loan officers develop clear decision rules for when and how to use AI, protecting borrower data and ensuring all client-facing outputs are reviewed before sending.</w:t>
            </w:r>
          </w:p>
        </w:tc>
      </w:tr>
    </w:tbl>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6-SESSION PROGRAM MAP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Each session is built around real operational friction, ends with a working deliverable, and can be scheduled at whatever cadence fits your organization.</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40"/>
        <w:gridCol w:w="2800"/>
        <w:gridCol w:w="5120"/>
      </w:tblGrid>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1</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Foundations &amp; Model Clarity</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AI Fundamentals for Financial Services &amp; Wealth Management</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2</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The AI Client Communication &amp; Reporting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Consistent, Clear Communication Across Every Client Relationship</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3</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Investment Proposals &amp; Financial Planning Narratives</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Better Proposals and Plans in a Fraction of the Time</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4</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Annual Reviews &amp; Client Meeting Preparation</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Walk Into Every Client Meeting More Prepared Than Ever</w:t>
            </w:r>
          </w:p>
        </w:tc>
      </w:tr>
      <w:tr>
        <w:tc>
          <w:tcPr>
            <w:tcW w:type="dxa" w:w="1440"/>
            <w:tcBorders>
              <w:top w:val="none" w:color="FFFFFF" w:sz="0"/>
              <w:left w:val="none" w:color="FFFFFF" w:sz="0"/>
              <w:bottom w:val="none" w:color="FFFFFF" w:sz="0"/>
              <w:right w:val="none" w:color="FFFFFF" w:sz="0"/>
            </w:tcBorders>
            <w:shd w:fill="1B3A5C"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5</w:t>
            </w:r>
          </w:p>
        </w:tc>
        <w:tc>
          <w:tcPr>
            <w:tcW w:type="dxa" w:w="2800"/>
            <w:tcBorders>
              <w:top w:val="none" w:color="FFFFFF" w:sz="0"/>
              <w:left w:val="none" w:color="FFFFFF" w:sz="0"/>
              <w:bottom w:val="none" w:color="FFFFFF" w:sz="0"/>
              <w:right w:val="none" w:color="FFFFFF" w:sz="0"/>
            </w:tcBorders>
            <w:shd w:fill="D6E8F5"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AI for Prospecting, Business Development &amp; COI Outreach</w:t>
            </w:r>
          </w:p>
        </w:tc>
        <w:tc>
          <w:tcPr>
            <w:tcW w:type="dxa" w:w="5120"/>
            <w:tcBorders>
              <w:top w:val="none" w:color="FFFFFF" w:sz="0"/>
              <w:left w:val="none" w:color="FFFFFF" w:sz="0"/>
              <w:bottom w:val="none" w:color="FFFFFF" w:sz="0"/>
              <w:right w:val="none" w:color="FFFFFF" w:sz="0"/>
            </w:tcBorders>
            <w:shd w:fill="D6E8F5"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Build and Maintain the Relationships That Grow the Practice</w:t>
            </w:r>
          </w:p>
        </w:tc>
      </w:tr>
      <w:tr>
        <w:tc>
          <w:tcPr>
            <w:tcW w:type="dxa" w:w="1440"/>
            <w:tcBorders>
              <w:top w:val="none" w:color="FFFFFF" w:sz="0"/>
              <w:left w:val="none" w:color="FFFFFF" w:sz="0"/>
              <w:bottom w:val="none" w:color="FFFFFF" w:sz="0"/>
              <w:right w:val="none" w:color="FFFFFF" w:sz="0"/>
            </w:tcBorders>
            <w:shd w:fill="2E6DA4" w:val="clear"/>
            <w:tcMar>
              <w:top w:type="dxa" w:w="160"/>
              <w:left w:type="dxa" w:w="200"/>
              <w:bottom w:type="dxa" w:w="160"/>
              <w:right w:type="dxa" w:w="200"/>
            </w:tcMar>
            <w:vAlign w:val="top"/>
          </w:tcPr>
          <w:p>
            <w:pPr>
              <w:spacing w:before="0" w:after="0"/>
              <w:jc w:val="center"/>
            </w:pPr>
            <w:r>
              <w:rPr>
                <w:rFonts w:ascii="Arial" w:cs="Arial" w:eastAsia="Arial" w:hAnsi="Arial"/>
                <w:b/>
                <w:bCs/>
                <w:color w:val="FFFFFF"/>
                <w:sz w:val="18"/>
                <w:szCs w:val="18"/>
              </w:rPr>
              <w:t xml:space="preserve">Session 6</w:t>
            </w:r>
          </w:p>
        </w:tc>
        <w:tc>
          <w:tcPr>
            <w:tcW w:type="dxa" w:w="2800"/>
            <w:tcBorders>
              <w:top w:val="none" w:color="FFFFFF" w:sz="0"/>
              <w:left w:val="none" w:color="FFFFFF" w:sz="0"/>
              <w:bottom w:val="none" w:color="FFFFFF" w:sz="0"/>
              <w:right w:val="none" w:color="FFFFFF" w:sz="0"/>
            </w:tcBorders>
            <w:shd w:fill="E8F2FA" w:val="clear"/>
            <w:tcMar>
              <w:top w:type="dxa" w:w="160"/>
              <w:left w:type="dxa" w:w="200"/>
              <w:bottom w:type="dxa" w:w="160"/>
              <w:right w:type="dxa" w:w="160"/>
            </w:tcMar>
            <w:vAlign w:val="top"/>
          </w:tcPr>
          <w:p>
            <w:pPr>
              <w:spacing w:before="0" w:after="0"/>
            </w:pPr>
            <w:r>
              <w:rPr>
                <w:rFonts w:ascii="Arial" w:cs="Arial" w:eastAsia="Arial" w:hAnsi="Arial"/>
                <w:b/>
                <w:bCs/>
                <w:color w:val="1B3A5C"/>
                <w:sz w:val="20"/>
                <w:szCs w:val="20"/>
              </w:rPr>
              <w:t xml:space="preserve">Your AI Operating System</w:t>
            </w:r>
          </w:p>
        </w:tc>
        <w:tc>
          <w:tcPr>
            <w:tcW w:type="dxa" w:w="5120"/>
            <w:tcBorders>
              <w:top w:val="none" w:color="FFFFFF" w:sz="0"/>
              <w:left w:val="none" w:color="FFFFFF" w:sz="0"/>
              <w:bottom w:val="none" w:color="FFFFFF" w:sz="0"/>
              <w:right w:val="none" w:color="FFFFFF" w:sz="0"/>
            </w:tcBorders>
            <w:shd w:fill="E8F2FA" w:val="clear"/>
            <w:tcMar>
              <w:top w:type="dxa" w:w="160"/>
              <w:left w:type="dxa" w:w="160"/>
              <w:bottom w:type="dxa" w:w="160"/>
              <w:right w:type="dxa" w:w="200"/>
            </w:tcMar>
            <w:vAlign w:val="top"/>
          </w:tcPr>
          <w:p>
            <w:pPr>
              <w:spacing w:before="0" w:after="0"/>
            </w:pPr>
            <w:r>
              <w:rPr>
                <w:rFonts w:ascii="Arial" w:cs="Arial" w:eastAsia="Arial" w:hAnsi="Arial"/>
                <w:i/>
                <w:iCs/>
                <w:color w:val="444444"/>
                <w:sz w:val="20"/>
                <w:szCs w:val="20"/>
              </w:rPr>
              <w:t xml:space="preserve">Personal Integration &amp; Capstone Build</w:t>
            </w:r>
          </w:p>
        </w:tc>
      </w:tr>
    </w:tbl>
    <w:p>
      <w:pPr>
        <w:spacing w:before="160" w:after="0"/>
      </w:pPr>
      <w:r>
        <w:t xml:space="preserve"/>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1:  </w:t>
            </w:r>
            <w:r>
              <w:rPr>
                <w:rFonts w:ascii="Arial" w:cs="Arial" w:eastAsia="Arial" w:hAnsi="Arial"/>
                <w:b/>
                <w:bCs/>
                <w:color w:val="FFFFFF"/>
                <w:sz w:val="26"/>
                <w:szCs w:val="26"/>
              </w:rPr>
              <w:t xml:space="preserve">AI Foundations &amp; Model Clarity</w:t>
            </w:r>
          </w:p>
          <w:p>
            <w:pPr>
              <w:spacing w:before="0" w:after="0"/>
            </w:pPr>
            <w:r>
              <w:rPr>
                <w:rFonts w:ascii="Arial" w:cs="Arial" w:eastAsia="Arial" w:hAnsi="Arial"/>
                <w:i/>
                <w:iCs/>
                <w:color w:val="A8C4DC"/>
                <w:sz w:val="20"/>
                <w:szCs w:val="20"/>
              </w:rPr>
              <w:t xml:space="preserve">AI Fundamentals for Financial Services &amp; Wealth Management</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Prompt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101 — Assisted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Establish a confident, consistent foundation for AI usage across your practice or team. This session removes confusion, standardizes prompting practices, and ensures every advisor and staff member — regardless of current experience level — starts from the same baseline. It also establishes clear guardrails around client data privacy and what sensitive financial and personal information should and should not be entered into AI systems.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prompting skills: context, task clarity, constraints, output format</w:t>
            </w:r>
          </w:p>
          <w:p>
            <w:pPr>
              <w:pStyle w:val="ListParagraph"/>
              <w:numPr>
                <w:ilvl w:val="0"/>
                <w:numId w:val="2"/>
              </w:numPr>
              <w:spacing w:before="40" w:after="40"/>
            </w:pPr>
            <w:r>
              <w:rPr>
                <w:rFonts w:ascii="Arial" w:cs="Arial" w:eastAsia="Arial" w:hAnsi="Arial"/>
                <w:color w:val="1A1A1A"/>
                <w:sz w:val="20"/>
                <w:szCs w:val="20"/>
              </w:rPr>
              <w:t xml:space="preserve">Working knowledge of major AI platforms (ChatGPT, Claude, Gemini) and when to use each</w:t>
            </w:r>
          </w:p>
          <w:p>
            <w:pPr>
              <w:pStyle w:val="ListParagraph"/>
              <w:numPr>
                <w:ilvl w:val="0"/>
                <w:numId w:val="2"/>
              </w:numPr>
              <w:spacing w:before="40" w:after="40"/>
            </w:pPr>
            <w:r>
              <w:rPr>
                <w:rFonts w:ascii="Arial" w:cs="Arial" w:eastAsia="Arial" w:hAnsi="Arial"/>
                <w:color w:val="1A1A1A"/>
                <w:sz w:val="20"/>
                <w:szCs w:val="20"/>
              </w:rPr>
              <w:t xml:space="preserve">Client data privacy discipline — clear guidelines for responsible AI use with sensitive financial information</w:t>
            </w:r>
          </w:p>
          <w:p>
            <w:pPr>
              <w:pStyle w:val="ListParagraph"/>
              <w:numPr>
                <w:ilvl w:val="0"/>
                <w:numId w:val="2"/>
              </w:numPr>
              <w:spacing w:before="40" w:after="40"/>
            </w:pPr>
            <w:r>
              <w:rPr>
                <w:rFonts w:ascii="Arial" w:cs="Arial" w:eastAsia="Arial" w:hAnsi="Arial"/>
                <w:color w:val="1A1A1A"/>
                <w:sz w:val="20"/>
                <w:szCs w:val="20"/>
              </w:rPr>
              <w:t xml:space="preserve">A practical decision framework for evaluating AI tools and avoiding compliance exposure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Daily Workflow Framework</w:t>
            </w:r>
          </w:p>
          <w:p>
            <w:pPr>
              <w:spacing w:before="0" w:after="0"/>
            </w:pPr>
            <w:r>
              <w:rPr>
                <w:rFonts w:ascii="Arial" w:cs="Arial" w:eastAsia="Arial" w:hAnsi="Arial"/>
                <w:color w:val="1A1A1A"/>
                <w:sz w:val="20"/>
                <w:szCs w:val="20"/>
              </w:rPr>
              <w:t xml:space="preserve">A structured, reusable planning and execution template advisors and staff use to prioritize tasks, draft communication, and organize their day — from client updates to prospecting follow-up to planning preparation.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Consistent AI literacy baseline across all advisors and staff levels</w:t>
            </w:r>
          </w:p>
          <w:p>
            <w:pPr>
              <w:pStyle w:val="ListParagraph"/>
              <w:numPr>
                <w:ilvl w:val="0"/>
                <w:numId w:val="2"/>
              </w:numPr>
              <w:spacing w:before="40" w:after="40"/>
            </w:pPr>
            <w:r>
              <w:rPr>
                <w:rFonts w:ascii="Arial" w:cs="Arial" w:eastAsia="Arial" w:hAnsi="Arial"/>
                <w:color w:val="1A1A1A"/>
                <w:sz w:val="20"/>
                <w:szCs w:val="20"/>
              </w:rPr>
              <w:t xml:space="preserve">Reduced hesitation and confusion around AI tools practice-wide</w:t>
            </w:r>
          </w:p>
          <w:p>
            <w:pPr>
              <w:pStyle w:val="ListParagraph"/>
              <w:numPr>
                <w:ilvl w:val="0"/>
                <w:numId w:val="2"/>
              </w:numPr>
              <w:spacing w:before="40" w:after="40"/>
            </w:pPr>
            <w:r>
              <w:rPr>
                <w:rFonts w:ascii="Arial" w:cs="Arial" w:eastAsia="Arial" w:hAnsi="Arial"/>
                <w:color w:val="1A1A1A"/>
                <w:sz w:val="20"/>
                <w:szCs w:val="20"/>
              </w:rPr>
              <w:t xml:space="preserve">Standardized data privacy practices from day one</w:t>
            </w:r>
          </w:p>
          <w:p>
            <w:pPr>
              <w:pStyle w:val="ListParagraph"/>
              <w:numPr>
                <w:ilvl w:val="0"/>
                <w:numId w:val="2"/>
              </w:numPr>
              <w:spacing w:before="40" w:after="40"/>
            </w:pPr>
            <w:r>
              <w:rPr>
                <w:rFonts w:ascii="Arial" w:cs="Arial" w:eastAsia="Arial" w:hAnsi="Arial"/>
                <w:color w:val="1A1A1A"/>
                <w:sz w:val="20"/>
                <w:szCs w:val="20"/>
              </w:rPr>
              <w:t xml:space="preserve">Improved output quality immediately regardless of prior AI experience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2:  </w:t>
            </w:r>
            <w:r>
              <w:rPr>
                <w:rFonts w:ascii="Arial" w:cs="Arial" w:eastAsia="Arial" w:hAnsi="Arial"/>
                <w:b/>
                <w:bCs/>
                <w:color w:val="FFFFFF"/>
                <w:sz w:val="26"/>
                <w:szCs w:val="26"/>
              </w:rPr>
              <w:t xml:space="preserve">The AI Client Communication &amp; Reporting System</w:t>
            </w:r>
          </w:p>
          <w:p>
            <w:pPr>
              <w:spacing w:before="0" w:after="0"/>
            </w:pPr>
            <w:r>
              <w:rPr>
                <w:rFonts w:ascii="Arial" w:cs="Arial" w:eastAsia="Arial" w:hAnsi="Arial"/>
                <w:i/>
                <w:iCs/>
                <w:color w:val="A8C4DC"/>
                <w:sz w:val="20"/>
                <w:szCs w:val="20"/>
              </w:rPr>
              <w:t xml:space="preserve">Consistent, Clear Communication Across Every Client Relationship</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Transform client communication from a time-consuming, inconsistent effort into a structured, repeatable system. Advisors stop rebuilding the same updates and reports from scratch on every interaction and start producing consistent, professional communication throughout the entire client relationship — from onboarding through annual reviews and every touchpoint in between.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Client onboarding and welcome communication frameworks</w:t>
            </w:r>
          </w:p>
          <w:p>
            <w:pPr>
              <w:pStyle w:val="ListParagraph"/>
              <w:numPr>
                <w:ilvl w:val="0"/>
                <w:numId w:val="2"/>
              </w:numPr>
              <w:spacing w:before="40" w:after="40"/>
            </w:pPr>
            <w:r>
              <w:rPr>
                <w:rFonts w:ascii="Arial" w:cs="Arial" w:eastAsia="Arial" w:hAnsi="Arial"/>
                <w:color w:val="1A1A1A"/>
                <w:sz w:val="20"/>
                <w:szCs w:val="20"/>
              </w:rPr>
              <w:t xml:space="preserve">Portfolio update and market commentary communication templates</w:t>
            </w:r>
          </w:p>
          <w:p>
            <w:pPr>
              <w:pStyle w:val="ListParagraph"/>
              <w:numPr>
                <w:ilvl w:val="0"/>
                <w:numId w:val="2"/>
              </w:numPr>
              <w:spacing w:before="40" w:after="40"/>
            </w:pPr>
            <w:r>
              <w:rPr>
                <w:rFonts w:ascii="Arial" w:cs="Arial" w:eastAsia="Arial" w:hAnsi="Arial"/>
                <w:color w:val="1A1A1A"/>
                <w:sz w:val="20"/>
                <w:szCs w:val="20"/>
              </w:rPr>
              <w:t xml:space="preserve">Quarterly and annual report narrative drafting workflows</w:t>
            </w:r>
          </w:p>
          <w:p>
            <w:pPr>
              <w:pStyle w:val="ListParagraph"/>
              <w:numPr>
                <w:ilvl w:val="0"/>
                <w:numId w:val="2"/>
              </w:numPr>
              <w:spacing w:before="40" w:after="40"/>
            </w:pPr>
            <w:r>
              <w:rPr>
                <w:rFonts w:ascii="Arial" w:cs="Arial" w:eastAsia="Arial" w:hAnsi="Arial"/>
                <w:color w:val="1A1A1A"/>
                <w:sz w:val="20"/>
                <w:szCs w:val="20"/>
              </w:rPr>
              <w:t xml:space="preserve">Client milestone and life event check-in communication sequences</w:t>
            </w:r>
          </w:p>
          <w:p>
            <w:pPr>
              <w:pStyle w:val="ListParagraph"/>
              <w:numPr>
                <w:ilvl w:val="0"/>
                <w:numId w:val="2"/>
              </w:numPr>
              <w:spacing w:before="40" w:after="40"/>
            </w:pPr>
            <w:r>
              <w:rPr>
                <w:rFonts w:ascii="Arial" w:cs="Arial" w:eastAsia="Arial" w:hAnsi="Arial"/>
                <w:color w:val="1A1A1A"/>
                <w:sz w:val="20"/>
                <w:szCs w:val="20"/>
              </w:rPr>
              <w:t xml:space="preserve">Billing, fee disclosure, and account change communication frameworks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Client Communication System</w:t>
            </w:r>
          </w:p>
          <w:p>
            <w:pPr>
              <w:spacing w:before="0" w:after="0"/>
            </w:pPr>
            <w:r>
              <w:rPr>
                <w:rFonts w:ascii="Arial" w:cs="Arial" w:eastAsia="Arial" w:hAnsi="Arial"/>
                <w:color w:val="1A1A1A"/>
                <w:sz w:val="20"/>
                <w:szCs w:val="20"/>
              </w:rPr>
              <w:t xml:space="preserve">A complete client communication framework covering onboarding correspondence, portfolio updates, market commentary, quarterly report narratives, life event touchpoints, annual review follow-up, and retention outreach — consistent, professional, and ready to personalize for every client.</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client communication with dramatically less manual effort</w:t>
            </w:r>
          </w:p>
          <w:p>
            <w:pPr>
              <w:pStyle w:val="ListParagraph"/>
              <w:numPr>
                <w:ilvl w:val="0"/>
                <w:numId w:val="2"/>
              </w:numPr>
              <w:spacing w:before="40" w:after="40"/>
            </w:pPr>
            <w:r>
              <w:rPr>
                <w:rFonts w:ascii="Arial" w:cs="Arial" w:eastAsia="Arial" w:hAnsi="Arial"/>
                <w:color w:val="1A1A1A"/>
                <w:sz w:val="20"/>
                <w:szCs w:val="20"/>
              </w:rPr>
              <w:t xml:space="preserve">Stronger client retention through proactive, value-add outreach</w:t>
            </w:r>
          </w:p>
          <w:p>
            <w:pPr>
              <w:pStyle w:val="ListParagraph"/>
              <w:numPr>
                <w:ilvl w:val="0"/>
                <w:numId w:val="2"/>
              </w:numPr>
              <w:spacing w:before="40" w:after="40"/>
            </w:pPr>
            <w:r>
              <w:rPr>
                <w:rFonts w:ascii="Arial" w:cs="Arial" w:eastAsia="Arial" w:hAnsi="Arial"/>
                <w:color w:val="1A1A1A"/>
                <w:sz w:val="20"/>
                <w:szCs w:val="20"/>
              </w:rPr>
              <w:t xml:space="preserve">More time for high-value advisory work instead of writing about it</w:t>
            </w:r>
          </w:p>
          <w:p>
            <w:pPr>
              <w:pStyle w:val="ListParagraph"/>
              <w:numPr>
                <w:ilvl w:val="0"/>
                <w:numId w:val="2"/>
              </w:numPr>
              <w:spacing w:before="40" w:after="40"/>
            </w:pPr>
            <w:r>
              <w:rPr>
                <w:rFonts w:ascii="Arial" w:cs="Arial" w:eastAsia="Arial" w:hAnsi="Arial"/>
                <w:color w:val="1A1A1A"/>
                <w:sz w:val="20"/>
                <w:szCs w:val="20"/>
              </w:rPr>
              <w:t xml:space="preserve">A professional communication standard that reflects well on the practice at every interaction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3:  </w:t>
            </w:r>
            <w:r>
              <w:rPr>
                <w:rFonts w:ascii="Arial" w:cs="Arial" w:eastAsia="Arial" w:hAnsi="Arial"/>
                <w:b/>
                <w:bCs/>
                <w:color w:val="FFFFFF"/>
                <w:sz w:val="26"/>
                <w:szCs w:val="26"/>
              </w:rPr>
              <w:t xml:space="preserve">AI for Investment Proposals &amp; Financial Planning Narratives</w:t>
            </w:r>
          </w:p>
          <w:p>
            <w:pPr>
              <w:spacing w:before="0" w:after="0"/>
            </w:pPr>
            <w:r>
              <w:rPr>
                <w:rFonts w:ascii="Arial" w:cs="Arial" w:eastAsia="Arial" w:hAnsi="Arial"/>
                <w:i/>
                <w:iCs/>
                <w:color w:val="A8C4DC"/>
                <w:sz w:val="20"/>
                <w:szCs w:val="20"/>
              </w:rPr>
              <w:t xml:space="preserve">Better Proposals and Plans in a Fraction of the Time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Systemization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Investment proposals and financial plans are among the most writing-intensive deliverables advisors produce — and most are rebuilt from scratch on every engagement. This session builds structured AI frameworks for producing compelling, personalized proposals and planning narratives faster, so advisors spend more time on the analysis and strategy, and less time formatting and writing.</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investment proposal drafting frameworks for new and existing clients</w:t>
            </w:r>
          </w:p>
          <w:p>
            <w:pPr>
              <w:pStyle w:val="ListParagraph"/>
              <w:numPr>
                <w:ilvl w:val="0"/>
                <w:numId w:val="2"/>
              </w:numPr>
              <w:spacing w:before="40" w:after="40"/>
            </w:pPr>
            <w:r>
              <w:rPr>
                <w:rFonts w:ascii="Arial" w:cs="Arial" w:eastAsia="Arial" w:hAnsi="Arial"/>
                <w:color w:val="1A1A1A"/>
                <w:sz w:val="20"/>
                <w:szCs w:val="20"/>
              </w:rPr>
              <w:t xml:space="preserve">Financial planning narrative and executive summary writing workflows</w:t>
            </w:r>
          </w:p>
          <w:p>
            <w:pPr>
              <w:pStyle w:val="ListParagraph"/>
              <w:numPr>
                <w:ilvl w:val="0"/>
                <w:numId w:val="2"/>
              </w:numPr>
              <w:spacing w:before="40" w:after="40"/>
            </w:pPr>
            <w:r>
              <w:rPr>
                <w:rFonts w:ascii="Arial" w:cs="Arial" w:eastAsia="Arial" w:hAnsi="Arial"/>
                <w:color w:val="1A1A1A"/>
                <w:sz w:val="20"/>
                <w:szCs w:val="20"/>
              </w:rPr>
              <w:t xml:space="preserve">Asset allocation and portfolio strategy explanation frameworks</w:t>
            </w:r>
          </w:p>
          <w:p>
            <w:pPr>
              <w:pStyle w:val="ListParagraph"/>
              <w:numPr>
                <w:ilvl w:val="0"/>
                <w:numId w:val="2"/>
              </w:numPr>
              <w:spacing w:before="40" w:after="40"/>
            </w:pPr>
            <w:r>
              <w:rPr>
                <w:rFonts w:ascii="Arial" w:cs="Arial" w:eastAsia="Arial" w:hAnsi="Arial"/>
                <w:color w:val="1A1A1A"/>
                <w:sz w:val="20"/>
                <w:szCs w:val="20"/>
              </w:rPr>
              <w:t xml:space="preserve">Risk tolerance and investment objective communication templates</w:t>
            </w:r>
          </w:p>
          <w:p>
            <w:pPr>
              <w:pStyle w:val="ListParagraph"/>
              <w:numPr>
                <w:ilvl w:val="0"/>
                <w:numId w:val="2"/>
              </w:numPr>
              <w:spacing w:before="40" w:after="40"/>
            </w:pPr>
            <w:r>
              <w:rPr>
                <w:rFonts w:ascii="Arial" w:cs="Arial" w:eastAsia="Arial" w:hAnsi="Arial"/>
                <w:color w:val="1A1A1A"/>
                <w:sz w:val="20"/>
                <w:szCs w:val="20"/>
              </w:rPr>
              <w:t xml:space="preserve">Proposal cover letter and recommendation summary frameworks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Investment Proposal &amp; Planning Narrative System</w:t>
            </w:r>
          </w:p>
          <w:p>
            <w:pPr>
              <w:spacing w:before="0" w:after="0"/>
            </w:pPr>
            <w:r>
              <w:rPr>
                <w:rFonts w:ascii="Arial" w:cs="Arial" w:eastAsia="Arial" w:hAnsi="Arial"/>
                <w:color w:val="1A1A1A"/>
                <w:sz w:val="20"/>
                <w:szCs w:val="20"/>
              </w:rPr>
              <w:t xml:space="preserve">A reusable drafting framework covering investment proposals, financial planning narratives, executive summaries, asset allocation explanations, risk communication, and recommendation letters — structured, compelling, and consistently professional.</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Faster proposal and financial plan production without sacrificing personalization</w:t>
            </w:r>
          </w:p>
          <w:p>
            <w:pPr>
              <w:pStyle w:val="ListParagraph"/>
              <w:numPr>
                <w:ilvl w:val="0"/>
                <w:numId w:val="2"/>
              </w:numPr>
              <w:spacing w:before="40" w:after="40"/>
            </w:pPr>
            <w:r>
              <w:rPr>
                <w:rFonts w:ascii="Arial" w:cs="Arial" w:eastAsia="Arial" w:hAnsi="Arial"/>
                <w:color w:val="1A1A1A"/>
                <w:sz w:val="20"/>
                <w:szCs w:val="20"/>
              </w:rPr>
              <w:t xml:space="preserve">More compelling client presentations that communicate strategy clearly</w:t>
            </w:r>
          </w:p>
          <w:p>
            <w:pPr>
              <w:pStyle w:val="ListParagraph"/>
              <w:numPr>
                <w:ilvl w:val="0"/>
                <w:numId w:val="2"/>
              </w:numPr>
              <w:spacing w:before="40" w:after="40"/>
            </w:pPr>
            <w:r>
              <w:rPr>
                <w:rFonts w:ascii="Arial" w:cs="Arial" w:eastAsia="Arial" w:hAnsi="Arial"/>
                <w:color w:val="1A1A1A"/>
                <w:sz w:val="20"/>
                <w:szCs w:val="20"/>
              </w:rPr>
              <w:t xml:space="preserve">Less time on documentation, more time on analysis and client relationships</w:t>
            </w:r>
          </w:p>
          <w:p>
            <w:pPr>
              <w:pStyle w:val="ListParagraph"/>
              <w:numPr>
                <w:ilvl w:val="0"/>
                <w:numId w:val="2"/>
              </w:numPr>
              <w:spacing w:before="40" w:after="40"/>
            </w:pPr>
            <w:r>
              <w:rPr>
                <w:rFonts w:ascii="Arial" w:cs="Arial" w:eastAsia="Arial" w:hAnsi="Arial"/>
                <w:color w:val="1A1A1A"/>
                <w:sz w:val="20"/>
                <w:szCs w:val="20"/>
              </w:rPr>
              <w:t xml:space="preserve">A consistent proposal quality standard across every advisor on the team</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4:  </w:t>
            </w:r>
            <w:r>
              <w:rPr>
                <w:rFonts w:ascii="Arial" w:cs="Arial" w:eastAsia="Arial" w:hAnsi="Arial"/>
                <w:b/>
                <w:bCs/>
                <w:color w:val="FFFFFF"/>
                <w:sz w:val="26"/>
                <w:szCs w:val="26"/>
              </w:rPr>
              <w:t xml:space="preserve">AI for Annual Reviews &amp; Client Meeting Preparation</w:t>
            </w:r>
          </w:p>
          <w:p>
            <w:pPr>
              <w:spacing w:before="0" w:after="0"/>
            </w:pPr>
            <w:r>
              <w:rPr>
                <w:rFonts w:ascii="Arial" w:cs="Arial" w:eastAsia="Arial" w:hAnsi="Arial"/>
                <w:i/>
                <w:iCs/>
                <w:color w:val="A8C4DC"/>
                <w:sz w:val="20"/>
                <w:szCs w:val="20"/>
              </w:rPr>
              <w:t xml:space="preserve">Walk Into Every Client Meeting More Prepared Than Ever</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Decision &amp; Planning Intelligence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201 — Analytical Integration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Annual reviews and client meetings are where advisor relationships are strengthened or lost — and most advisors spend more time preparing for them than the meetings themselves require. This session builds AI-powered preparation frameworks that help advisors walk into every meeting more organized, more confident, and more focused on the client conversation — in significantly less time.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Structured annual review preparation frameworks from account data and client history</w:t>
            </w:r>
          </w:p>
          <w:p>
            <w:pPr>
              <w:pStyle w:val="ListParagraph"/>
              <w:numPr>
                <w:ilvl w:val="0"/>
                <w:numId w:val="2"/>
              </w:numPr>
              <w:spacing w:before="40" w:after="40"/>
            </w:pPr>
            <w:r>
              <w:rPr>
                <w:rFonts w:ascii="Arial" w:cs="Arial" w:eastAsia="Arial" w:hAnsi="Arial"/>
                <w:color w:val="1A1A1A"/>
                <w:sz w:val="20"/>
                <w:szCs w:val="20"/>
              </w:rPr>
              <w:t xml:space="preserve">Client briefing and meeting agenda development workflows</w:t>
            </w:r>
          </w:p>
          <w:p>
            <w:pPr>
              <w:pStyle w:val="ListParagraph"/>
              <w:numPr>
                <w:ilvl w:val="0"/>
                <w:numId w:val="2"/>
              </w:numPr>
              <w:spacing w:before="40" w:after="40"/>
            </w:pPr>
            <w:r>
              <w:rPr>
                <w:rFonts w:ascii="Arial" w:cs="Arial" w:eastAsia="Arial" w:hAnsi="Arial"/>
                <w:color w:val="1A1A1A"/>
                <w:sz w:val="20"/>
                <w:szCs w:val="20"/>
              </w:rPr>
              <w:t xml:space="preserve">Portfolio performance summary and narrative preparation templates</w:t>
            </w:r>
          </w:p>
          <w:p>
            <w:pPr>
              <w:pStyle w:val="ListParagraph"/>
              <w:numPr>
                <w:ilvl w:val="0"/>
                <w:numId w:val="2"/>
              </w:numPr>
              <w:spacing w:before="40" w:after="40"/>
            </w:pPr>
            <w:r>
              <w:rPr>
                <w:rFonts w:ascii="Arial" w:cs="Arial" w:eastAsia="Arial" w:hAnsi="Arial"/>
                <w:color w:val="1A1A1A"/>
                <w:sz w:val="20"/>
                <w:szCs w:val="20"/>
              </w:rPr>
              <w:t xml:space="preserve">Life change and financial goal update conversation frameworks</w:t>
            </w:r>
          </w:p>
          <w:p>
            <w:pPr>
              <w:pStyle w:val="ListParagraph"/>
              <w:numPr>
                <w:ilvl w:val="0"/>
                <w:numId w:val="2"/>
              </w:numPr>
              <w:spacing w:before="40" w:after="40"/>
            </w:pPr>
            <w:r>
              <w:rPr>
                <w:rFonts w:ascii="Arial" w:cs="Arial" w:eastAsia="Arial" w:hAnsi="Arial"/>
                <w:color w:val="1A1A1A"/>
                <w:sz w:val="20"/>
                <w:szCs w:val="20"/>
              </w:rPr>
              <w:t xml:space="preserve">Post-meeting follow-up and action item communication templates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Client Meeting Preparation Framework</w:t>
            </w:r>
          </w:p>
          <w:p>
            <w:pPr>
              <w:spacing w:before="0" w:after="0"/>
            </w:pPr>
            <w:r>
              <w:rPr>
                <w:rFonts w:ascii="Arial" w:cs="Arial" w:eastAsia="Arial" w:hAnsi="Arial"/>
                <w:color w:val="1A1A1A"/>
                <w:sz w:val="20"/>
                <w:szCs w:val="20"/>
              </w:rPr>
              <w:t xml:space="preserve">A reusable preparation system covering annual review prep, client briefings, meeting agendas, portfolio summaries, conversation frameworks for life changes and goal updates, and post-meeting follow-up — organized, client-ready, and built in a fraction of the usual time.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confident, better-organized annual reviews and client meetings</w:t>
            </w:r>
          </w:p>
          <w:p>
            <w:pPr>
              <w:pStyle w:val="ListParagraph"/>
              <w:numPr>
                <w:ilvl w:val="0"/>
                <w:numId w:val="2"/>
              </w:numPr>
              <w:spacing w:before="40" w:after="40"/>
            </w:pPr>
            <w:r>
              <w:rPr>
                <w:rFonts w:ascii="Arial" w:cs="Arial" w:eastAsia="Arial" w:hAnsi="Arial"/>
                <w:color w:val="1A1A1A"/>
                <w:sz w:val="20"/>
                <w:szCs w:val="20"/>
              </w:rPr>
              <w:t xml:space="preserve">Stronger client relationships through more personalized, prepared conversations</w:t>
            </w:r>
          </w:p>
          <w:p>
            <w:pPr>
              <w:pStyle w:val="ListParagraph"/>
              <w:numPr>
                <w:ilvl w:val="0"/>
                <w:numId w:val="2"/>
              </w:numPr>
              <w:spacing w:before="40" w:after="40"/>
            </w:pPr>
            <w:r>
              <w:rPr>
                <w:rFonts w:ascii="Arial" w:cs="Arial" w:eastAsia="Arial" w:hAnsi="Arial"/>
                <w:color w:val="1A1A1A"/>
                <w:sz w:val="20"/>
                <w:szCs w:val="20"/>
              </w:rPr>
              <w:t xml:space="preserve">Less preparation time per meeting without sacrificing quality</w:t>
            </w:r>
          </w:p>
          <w:p>
            <w:pPr>
              <w:pStyle w:val="ListParagraph"/>
              <w:numPr>
                <w:ilvl w:val="0"/>
                <w:numId w:val="2"/>
              </w:numPr>
              <w:spacing w:before="40" w:after="40"/>
            </w:pPr>
            <w:r>
              <w:rPr>
                <w:rFonts w:ascii="Arial" w:cs="Arial" w:eastAsia="Arial" w:hAnsi="Arial"/>
                <w:color w:val="1A1A1A"/>
                <w:sz w:val="20"/>
                <w:szCs w:val="20"/>
              </w:rPr>
              <w:t xml:space="preserve">More capacity to serve a larger book of clients at the same high level</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5:  </w:t>
            </w:r>
            <w:r>
              <w:rPr>
                <w:rFonts w:ascii="Arial" w:cs="Arial" w:eastAsia="Arial" w:hAnsi="Arial"/>
                <w:b/>
                <w:bCs/>
                <w:color w:val="FFFFFF"/>
                <w:sz w:val="26"/>
                <w:szCs w:val="26"/>
              </w:rPr>
              <w:t xml:space="preserve">AI for Prospecting, Business Development &amp; COI Outreach</w:t>
            </w:r>
          </w:p>
          <w:p>
            <w:pPr>
              <w:spacing w:before="0" w:after="0"/>
            </w:pPr>
            <w:r>
              <w:rPr>
                <w:rFonts w:ascii="Arial" w:cs="Arial" w:eastAsia="Arial" w:hAnsi="Arial"/>
                <w:i/>
                <w:iCs/>
                <w:color w:val="A8C4DC"/>
                <w:sz w:val="20"/>
                <w:szCs w:val="20"/>
              </w:rPr>
              <w:t xml:space="preserve">Build and Maintain the Relationships That Grow the Practice</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Communication Architecture</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102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Most advisors know their next client will come from a referral — and most don't have a systematic approach to generating them. This session builds AI-powered frameworks for the prospecting, center-of-influence outreach, and business development communication that drives practice growth: introduction letters, COI touchpoint sequences, seminar and event follow-up, and the consistent relationship communication that keeps referral sources active.</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Prospecting and introduction letter frameworks for cold and warm outreach</w:t>
            </w:r>
          </w:p>
          <w:p>
            <w:pPr>
              <w:pStyle w:val="ListParagraph"/>
              <w:numPr>
                <w:ilvl w:val="0"/>
                <w:numId w:val="2"/>
              </w:numPr>
              <w:spacing w:before="40" w:after="40"/>
            </w:pPr>
            <w:r>
              <w:rPr>
                <w:rFonts w:ascii="Arial" w:cs="Arial" w:eastAsia="Arial" w:hAnsi="Arial"/>
                <w:color w:val="1A1A1A"/>
                <w:sz w:val="20"/>
                <w:szCs w:val="20"/>
              </w:rPr>
              <w:t xml:space="preserve">Center-of-influence (COI) outreach and relationship maintenance sequences</w:t>
            </w:r>
          </w:p>
          <w:p>
            <w:pPr>
              <w:pStyle w:val="ListParagraph"/>
              <w:numPr>
                <w:ilvl w:val="0"/>
                <w:numId w:val="2"/>
              </w:numPr>
              <w:spacing w:before="40" w:after="40"/>
            </w:pPr>
            <w:r>
              <w:rPr>
                <w:rFonts w:ascii="Arial" w:cs="Arial" w:eastAsia="Arial" w:hAnsi="Arial"/>
                <w:color w:val="1A1A1A"/>
                <w:sz w:val="20"/>
                <w:szCs w:val="20"/>
              </w:rPr>
              <w:t xml:space="preserve">Seminar, webinar, and event follow-up communication templates</w:t>
            </w:r>
          </w:p>
          <w:p>
            <w:pPr>
              <w:pStyle w:val="ListParagraph"/>
              <w:numPr>
                <w:ilvl w:val="0"/>
                <w:numId w:val="2"/>
              </w:numPr>
              <w:spacing w:before="40" w:after="40"/>
            </w:pPr>
            <w:r>
              <w:rPr>
                <w:rFonts w:ascii="Arial" w:cs="Arial" w:eastAsia="Arial" w:hAnsi="Arial"/>
                <w:color w:val="1A1A1A"/>
                <w:sz w:val="20"/>
                <w:szCs w:val="20"/>
              </w:rPr>
              <w:t xml:space="preserve">Referral request and acknowledgment communication frameworks</w:t>
            </w:r>
          </w:p>
          <w:p>
            <w:pPr>
              <w:pStyle w:val="ListParagraph"/>
              <w:numPr>
                <w:ilvl w:val="0"/>
                <w:numId w:val="2"/>
              </w:numPr>
              <w:spacing w:before="40" w:after="40"/>
            </w:pPr>
            <w:r>
              <w:rPr>
                <w:rFonts w:ascii="Arial" w:cs="Arial" w:eastAsia="Arial" w:hAnsi="Arial"/>
                <w:color w:val="1A1A1A"/>
                <w:sz w:val="20"/>
                <w:szCs w:val="20"/>
              </w:rPr>
              <w:t xml:space="preserve">LinkedIn and digital presence content frameworks for advisor visibility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AI Business Development &amp; COI Communication System</w:t>
            </w:r>
          </w:p>
          <w:p>
            <w:pPr>
              <w:spacing w:before="0" w:after="0"/>
            </w:pPr>
            <w:r>
              <w:rPr>
                <w:rFonts w:ascii="Arial" w:cs="Arial" w:eastAsia="Arial" w:hAnsi="Arial"/>
                <w:color w:val="1A1A1A"/>
                <w:sz w:val="20"/>
                <w:szCs w:val="20"/>
              </w:rPr>
              <w:t xml:space="preserve">A reusable prospecting and relationship framework covering introduction outreach, COI touchpoint sequences, event follow-up, referral development, and digital content — systematic, professional, and consistently executed.</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More consistent prospecting and COI outreach without manual effort</w:t>
            </w:r>
          </w:p>
          <w:p>
            <w:pPr>
              <w:pStyle w:val="ListParagraph"/>
              <w:numPr>
                <w:ilvl w:val="0"/>
                <w:numId w:val="2"/>
              </w:numPr>
              <w:spacing w:before="40" w:after="40"/>
            </w:pPr>
            <w:r>
              <w:rPr>
                <w:rFonts w:ascii="Arial" w:cs="Arial" w:eastAsia="Arial" w:hAnsi="Arial"/>
                <w:color w:val="1A1A1A"/>
                <w:sz w:val="20"/>
                <w:szCs w:val="20"/>
              </w:rPr>
              <w:t xml:space="preserve">Stronger referral relationships that generate more high-quality introductions</w:t>
            </w:r>
          </w:p>
          <w:p>
            <w:pPr>
              <w:pStyle w:val="ListParagraph"/>
              <w:numPr>
                <w:ilvl w:val="0"/>
                <w:numId w:val="2"/>
              </w:numPr>
              <w:spacing w:before="40" w:after="40"/>
            </w:pPr>
            <w:r>
              <w:rPr>
                <w:rFonts w:ascii="Arial" w:cs="Arial" w:eastAsia="Arial" w:hAnsi="Arial"/>
                <w:color w:val="1A1A1A"/>
                <w:sz w:val="20"/>
                <w:szCs w:val="20"/>
              </w:rPr>
              <w:t xml:space="preserve">A business development system that runs consistently regardless of how busy the practice gets</w:t>
            </w:r>
          </w:p>
          <w:p>
            <w:pPr>
              <w:pStyle w:val="ListParagraph"/>
              <w:numPr>
                <w:ilvl w:val="0"/>
                <w:numId w:val="2"/>
              </w:numPr>
              <w:spacing w:before="40" w:after="40"/>
            </w:pPr>
            <w:r>
              <w:rPr>
                <w:rFonts w:ascii="Arial" w:cs="Arial" w:eastAsia="Arial" w:hAnsi="Arial"/>
                <w:color w:val="1A1A1A"/>
                <w:sz w:val="20"/>
                <w:szCs w:val="20"/>
              </w:rPr>
              <w:t xml:space="preserve">More time for client relationships instead of writing about building them</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7160"/>
      </w:tblGrid>
      <w:tr>
        <w:tc>
          <w:tcPr>
            <w:tcW w:type="dxa" w:w="9360"/>
            <w:gridSpan w:val="2"/>
            <w:tcBorders>
              <w:top w:val="none" w:color="FFFFFF" w:sz="0"/>
              <w:left w:val="none" w:color="FFFFFF" w:sz="0"/>
              <w:bottom w:val="none" w:color="FFFFFF" w:sz="0"/>
              <w:right w:val="none" w:color="FFFFFF" w:sz="0"/>
            </w:tcBorders>
            <w:shd w:fill="1B3A5C" w:val="clear"/>
            <w:tcMar>
              <w:top w:type="dxa" w:w="200"/>
              <w:left w:type="dxa" w:w="280"/>
              <w:bottom w:type="dxa" w:w="200"/>
              <w:right w:type="dxa" w:w="280"/>
            </w:tcMar>
          </w:tcPr>
          <w:p>
            <w:pPr>
              <w:spacing w:before="0" w:after="60"/>
            </w:pPr>
            <w:r>
              <w:rPr>
                <w:rFonts w:ascii="Arial" w:cs="Arial" w:eastAsia="Arial" w:hAnsi="Arial"/>
                <w:b/>
                <w:bCs/>
                <w:color w:val="C9D8E8"/>
                <w:sz w:val="22"/>
                <w:szCs w:val="22"/>
              </w:rPr>
              <w:t xml:space="preserve">Session 6:  </w:t>
            </w:r>
            <w:r>
              <w:rPr>
                <w:rFonts w:ascii="Arial" w:cs="Arial" w:eastAsia="Arial" w:hAnsi="Arial"/>
                <w:b/>
                <w:bCs/>
                <w:color w:val="FFFFFF"/>
                <w:sz w:val="26"/>
                <w:szCs w:val="26"/>
              </w:rPr>
              <w:t xml:space="preserve">Your AI Operating System</w:t>
            </w:r>
          </w:p>
          <w:p>
            <w:pPr>
              <w:spacing w:before="0" w:after="0"/>
            </w:pPr>
            <w:r>
              <w:rPr>
                <w:rFonts w:ascii="Arial" w:cs="Arial" w:eastAsia="Arial" w:hAnsi="Arial"/>
                <w:i/>
                <w:iCs/>
                <w:color w:val="A8C4DC"/>
                <w:sz w:val="20"/>
                <w:szCs w:val="20"/>
              </w:rPr>
              <w:t xml:space="preserve">Personal Integration &amp; Capstone Build</w:t>
            </w:r>
          </w:p>
        </w:tc>
      </w:tr>
      <w:tr>
        <w:tc>
          <w:tcPr>
            <w:tcW w:type="dxa" w:w="4680"/>
            <w:tcBorders>
              <w:top w:val="none" w:color="FFFFFF" w:sz="0"/>
              <w:left w:val="none" w:color="FFFFFF" w:sz="0"/>
              <w:bottom w:val="none" w:color="FFFFFF" w:sz="0"/>
              <w:right w:val="none" w:color="FFFFFF" w:sz="0"/>
            </w:tcBorders>
            <w:shd w:fill="D6E8F5" w:val="clear"/>
            <w:tcMar>
              <w:top w:type="dxa" w:w="120"/>
              <w:left w:type="dxa" w:w="240"/>
              <w:bottom w:type="dxa" w:w="120"/>
              <w:right w:type="dxa" w:w="120"/>
            </w:tcMar>
          </w:tcPr>
          <w:p>
            <w:pPr>
              <w:spacing w:before="0" w:after="40"/>
            </w:pPr>
            <w:r>
              <w:rPr>
                <w:rFonts w:ascii="Arial" w:cs="Arial" w:eastAsia="Arial" w:hAnsi="Arial"/>
                <w:b/>
                <w:bCs/>
                <w:color w:val="1B3A5C"/>
                <w:sz w:val="18"/>
                <w:szCs w:val="18"/>
              </w:rPr>
              <w:t xml:space="preserve">Primary Skill</w:t>
            </w:r>
          </w:p>
          <w:p>
            <w:pPr>
              <w:spacing w:before="0" w:after="80"/>
            </w:pPr>
            <w:r>
              <w:rPr>
                <w:rFonts w:ascii="Arial" w:cs="Arial" w:eastAsia="Arial" w:hAnsi="Arial"/>
                <w:color w:val="1A1A1A"/>
                <w:sz w:val="20"/>
                <w:szCs w:val="20"/>
              </w:rPr>
              <w:t xml:space="preserve">Workflow Integration &amp; Personalization</w:t>
            </w:r>
          </w:p>
        </w:tc>
        <w:tc>
          <w:tcPr>
            <w:tcW w:type="dxa" w:w="4680"/>
            <w:tcBorders>
              <w:top w:val="none" w:color="FFFFFF" w:sz="0"/>
              <w:left w:val="none" w:color="FFFFFF" w:sz="0"/>
              <w:bottom w:val="none" w:color="FFFFFF" w:sz="0"/>
              <w:right w:val="none" w:color="FFFFFF" w:sz="0"/>
            </w:tcBorders>
            <w:shd w:fill="F4F4F4" w:val="clear"/>
            <w:tcMar>
              <w:top w:type="dxa" w:w="120"/>
              <w:left w:type="dxa" w:w="120"/>
              <w:bottom w:type="dxa" w:w="120"/>
              <w:right w:type="dxa" w:w="240"/>
            </w:tcMar>
          </w:tcPr>
          <w:p>
            <w:pPr>
              <w:spacing w:before="0" w:after="40"/>
            </w:pPr>
            <w:r>
              <w:rPr>
                <w:rFonts w:ascii="Arial" w:cs="Arial" w:eastAsia="Arial" w:hAnsi="Arial"/>
                <w:b/>
                <w:bCs/>
                <w:color w:val="1B3A5C"/>
                <w:sz w:val="18"/>
                <w:szCs w:val="18"/>
              </w:rPr>
              <w:t xml:space="preserve">Level</w:t>
            </w:r>
          </w:p>
          <w:p>
            <w:pPr>
              <w:spacing w:before="0" w:after="0"/>
            </w:pPr>
            <w:r>
              <w:rPr>
                <w:rFonts w:ascii="Arial" w:cs="Arial" w:eastAsia="Arial" w:hAnsi="Arial"/>
                <w:color w:val="1A1A1A"/>
                <w:sz w:val="20"/>
                <w:szCs w:val="20"/>
              </w:rPr>
              <w:t xml:space="preserve">Applied — Structured Adoption</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Focus</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0"/>
            </w:pPr>
            <w:r>
              <w:rPr>
                <w:rFonts w:ascii="Arial" w:cs="Arial" w:eastAsia="Arial" w:hAnsi="Arial"/>
                <w:color w:val="1A1A1A"/>
                <w:sz w:val="20"/>
                <w:szCs w:val="20"/>
              </w:rPr>
              <w:t xml:space="preserve">Bring everything together. Advisors and staff consolidate the skills, frameworks, and deliverables from Sessions 1–5 into a single, personalized AI operating system built around their actual book of business, clients, and practice style. This session shifts financial professionals from applying isolated skills to running a complete, connected workflow they own and sustain independently — regardless of what CRM, financial planning platform, or portfolio management system their firm uses.</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Participants Develop</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A consolidated personal prompt library built from all prior sessions</w:t>
            </w:r>
          </w:p>
          <w:p>
            <w:pPr>
              <w:pStyle w:val="ListParagraph"/>
              <w:numPr>
                <w:ilvl w:val="0"/>
                <w:numId w:val="2"/>
              </w:numPr>
              <w:spacing w:before="40" w:after="40"/>
            </w:pPr>
            <w:r>
              <w:rPr>
                <w:rFonts w:ascii="Arial" w:cs="Arial" w:eastAsia="Arial" w:hAnsi="Arial"/>
                <w:color w:val="1A1A1A"/>
                <w:sz w:val="20"/>
                <w:szCs w:val="20"/>
              </w:rPr>
              <w:t xml:space="preserve">Consistent professional voice across client communication, proposals, and business development</w:t>
            </w:r>
          </w:p>
          <w:p>
            <w:pPr>
              <w:pStyle w:val="ListParagraph"/>
              <w:numPr>
                <w:ilvl w:val="0"/>
                <w:numId w:val="2"/>
              </w:numPr>
              <w:spacing w:before="40" w:after="40"/>
            </w:pPr>
            <w:r>
              <w:rPr>
                <w:rFonts w:ascii="Arial" w:cs="Arial" w:eastAsia="Arial" w:hAnsi="Arial"/>
                <w:color w:val="1A1A1A"/>
                <w:sz w:val="20"/>
                <w:szCs w:val="20"/>
              </w:rPr>
              <w:t xml:space="preserve">Clear personal decision rules for when and how to use AI in daily practice workflow</w:t>
            </w:r>
          </w:p>
          <w:p>
            <w:pPr>
              <w:pStyle w:val="ListParagraph"/>
              <w:numPr>
                <w:ilvl w:val="0"/>
                <w:numId w:val="2"/>
              </w:numPr>
              <w:spacing w:before="40" w:after="40"/>
            </w:pPr>
            <w:r>
              <w:rPr>
                <w:rFonts w:ascii="Arial" w:cs="Arial" w:eastAsia="Arial" w:hAnsi="Arial"/>
                <w:color w:val="1A1A1A"/>
                <w:sz w:val="20"/>
                <w:szCs w:val="20"/>
              </w:rPr>
              <w:t xml:space="preserve">A repeatable daily and weekly AI workflow they maintain independently</w:t>
            </w:r>
          </w:p>
          <w:p>
            <w:pPr>
              <w:pStyle w:val="ListParagraph"/>
              <w:numPr>
                <w:ilvl w:val="0"/>
                <w:numId w:val="2"/>
              </w:numPr>
              <w:spacing w:before="40" w:after="40"/>
            </w:pPr>
            <w:r>
              <w:rPr>
                <w:rFonts w:ascii="Arial" w:cs="Arial" w:eastAsia="Arial" w:hAnsi="Arial"/>
                <w:color w:val="1A1A1A"/>
                <w:sz w:val="20"/>
                <w:szCs w:val="20"/>
              </w:rPr>
              <w:t xml:space="preserve">Confident integration of AI outputs with any CRM, planning, or portfolio management platform</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Deliverable</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spacing w:before="0" w:after="40"/>
            </w:pPr>
            <w:r>
              <w:rPr>
                <w:rFonts w:ascii="Arial" w:cs="Arial" w:eastAsia="Arial" w:hAnsi="Arial"/>
                <w:b/>
                <w:bCs/>
                <w:color w:val="1B3A5C"/>
                <w:sz w:val="20"/>
                <w:szCs w:val="20"/>
              </w:rPr>
              <w:t xml:space="preserve">Personal AI Operating System</w:t>
            </w:r>
          </w:p>
          <w:p>
            <w:pPr>
              <w:spacing w:before="0" w:after="0"/>
            </w:pPr>
            <w:r>
              <w:rPr>
                <w:rFonts w:ascii="Arial" w:cs="Arial" w:eastAsia="Arial" w:hAnsi="Arial"/>
                <w:color w:val="1A1A1A"/>
                <w:sz w:val="20"/>
                <w:szCs w:val="20"/>
              </w:rPr>
              <w:t xml:space="preserve">Built during the session using each participant's own clients, book of business, and practice voice. Covers client communication workflows, proposal and planning systems, meeting preparation frameworks, prospecting sequences, and daily execution — ready to use the following Monday.</w:t>
            </w:r>
          </w:p>
        </w:tc>
      </w:tr>
      <w:tr>
        <w:tc>
          <w:tcPr>
            <w:tcW w:type="dxa" w:w="2200"/>
            <w:tcBorders>
              <w:top w:val="none" w:color="FFFFFF" w:sz="0"/>
              <w:left w:val="none" w:color="FFFFFF" w:sz="0"/>
              <w:bottom w:val="none" w:color="FFFFFF" w:sz="0"/>
              <w:right w:val="single" w:color="D6E8F5" w:sz="4"/>
            </w:tcBorders>
            <w:shd w:fill="FFFFFF" w:val="clear"/>
            <w:tcMar>
              <w:top w:type="dxa" w:w="160"/>
              <w:left w:type="dxa" w:w="240"/>
              <w:bottom w:type="dxa" w:w="160"/>
              <w:right w:type="dxa" w:w="240"/>
            </w:tcMar>
            <w:vAlign w:val="top"/>
          </w:tcPr>
          <w:p>
            <w:pPr>
              <w:spacing w:before="0" w:after="0"/>
            </w:pPr>
            <w:r>
              <w:rPr>
                <w:rFonts w:ascii="Arial" w:cs="Arial" w:eastAsia="Arial" w:hAnsi="Arial"/>
                <w:b/>
                <w:bCs/>
                <w:color w:val="2E6DA4"/>
                <w:sz w:val="20"/>
                <w:szCs w:val="20"/>
              </w:rPr>
              <w:t xml:space="preserve">Business Impact</w:t>
            </w:r>
          </w:p>
        </w:tc>
        <w:tc>
          <w:tcPr>
            <w:tcW w:type="dxa" w:w="7160"/>
            <w:tcBorders>
              <w:top w:val="none" w:color="FFFFFF" w:sz="0"/>
              <w:left w:val="none" w:color="FFFFFF" w:sz="0"/>
              <w:bottom w:val="none" w:color="FFFFFF" w:sz="0"/>
              <w:right w:val="none" w:color="FFFFFF" w:sz="0"/>
            </w:tcBorders>
            <w:shd w:fill="FFFFFF" w:val="clear"/>
            <w:tcMar>
              <w:top w:type="dxa" w:w="160"/>
              <w:left w:type="dxa" w:w="240"/>
              <w:bottom w:type="dxa" w:w="160"/>
              <w:right w:type="dxa" w:w="240"/>
            </w:tcMar>
            <w:vAlign w:val="top"/>
          </w:tcPr>
          <w:p>
            <w:pPr>
              <w:pStyle w:val="ListParagraph"/>
              <w:numPr>
                <w:ilvl w:val="0"/>
                <w:numId w:val="2"/>
              </w:numPr>
              <w:spacing w:before="40" w:after="40"/>
            </w:pPr>
            <w:r>
              <w:rPr>
                <w:rFonts w:ascii="Arial" w:cs="Arial" w:eastAsia="Arial" w:hAnsi="Arial"/>
                <w:color w:val="1A1A1A"/>
                <w:sz w:val="20"/>
                <w:szCs w:val="20"/>
              </w:rPr>
              <w:t xml:space="preserve">Participants leave with a working system — not just new knowledge</w:t>
            </w:r>
          </w:p>
          <w:p>
            <w:pPr>
              <w:pStyle w:val="ListParagraph"/>
              <w:numPr>
                <w:ilvl w:val="0"/>
                <w:numId w:val="2"/>
              </w:numPr>
              <w:spacing w:before="40" w:after="40"/>
            </w:pPr>
            <w:r>
              <w:rPr>
                <w:rFonts w:ascii="Arial" w:cs="Arial" w:eastAsia="Arial" w:hAnsi="Arial"/>
                <w:color w:val="1A1A1A"/>
                <w:sz w:val="20"/>
                <w:szCs w:val="20"/>
              </w:rPr>
              <w:t xml:space="preserve">Consistent, high-quality output across every advisor and staff member</w:t>
            </w:r>
          </w:p>
          <w:p>
            <w:pPr>
              <w:pStyle w:val="ListParagraph"/>
              <w:numPr>
                <w:ilvl w:val="0"/>
                <w:numId w:val="2"/>
              </w:numPr>
              <w:spacing w:before="40" w:after="40"/>
            </w:pPr>
            <w:r>
              <w:rPr>
                <w:rFonts w:ascii="Arial" w:cs="Arial" w:eastAsia="Arial" w:hAnsi="Arial"/>
                <w:color w:val="1A1A1A"/>
                <w:sz w:val="20"/>
                <w:szCs w:val="20"/>
              </w:rPr>
              <w:t xml:space="preserve">More time for the client-facing work that grows the practice</w:t>
            </w:r>
          </w:p>
          <w:p>
            <w:pPr>
              <w:pStyle w:val="ListParagraph"/>
              <w:numPr>
                <w:ilvl w:val="0"/>
                <w:numId w:val="2"/>
              </w:numPr>
              <w:spacing w:before="40" w:after="40"/>
            </w:pPr>
            <w:r>
              <w:rPr>
                <w:rFonts w:ascii="Arial" w:cs="Arial" w:eastAsia="Arial" w:hAnsi="Arial"/>
                <w:color w:val="1A1A1A"/>
                <w:sz w:val="20"/>
                <w:szCs w:val="20"/>
              </w:rPr>
              <w:t xml:space="preserve">A clear, self-sustaining foundation for continued AI capability development</w:t>
            </w:r>
          </w:p>
        </w:tc>
      </w:tr>
    </w:tbl>
    <w:p>
      <w:pPr>
        <w:pStyle w:val="Heading1"/>
        <w:pBdr>
          <w:bottom w:val="single" w:color="C45C1A" w:sz="8" w:space="6"/>
        </w:pBdr>
        <w:spacing w:before="480" w:after="120"/>
      </w:pPr>
      <w:r>
        <w:rPr>
          <w:rFonts w:ascii="Arial" w:cs="Arial" w:eastAsia="Arial" w:hAnsi="Arial"/>
          <w:b/>
          <w:bCs/>
          <w:color w:val="1B3A5C"/>
          <w:sz w:val="28"/>
          <w:szCs w:val="28"/>
        </w:rPr>
        <w:t xml:space="preserve">WHAT THIS LOOKS LIKE AFTER SIX SESSIONS</w:t>
      </w:r>
    </w:p>
    <w:p>
      <w:pPr>
        <w:pStyle w:val="Heading2"/>
        <w:spacing w:before="320" w:after="100"/>
      </w:pPr>
      <w:r>
        <w:rPr>
          <w:rFonts w:ascii="Arial" w:cs="Arial" w:eastAsia="Arial" w:hAnsi="Arial"/>
          <w:b/>
          <w:bCs/>
          <w:color w:val="2E6DA4"/>
          <w:sz w:val="24"/>
          <w:szCs w:val="24"/>
        </w:rPr>
        <w:t xml:space="preserve">At the Loan Officer Level</w:t>
      </w:r>
    </w:p>
    <w:p>
      <w:pPr>
        <w:spacing w:before="100" w:after="100"/>
        <w:jc w:val="left"/>
      </w:pPr>
      <w:r>
        <w:rPr>
          <w:rFonts w:ascii="Arial" w:cs="Arial" w:eastAsia="Arial" w:hAnsi="Arial"/>
          <w:b w:val="false"/>
          <w:bCs w:val="false"/>
          <w:i w:val="false"/>
          <w:iCs w:val="false"/>
          <w:color w:val="1A1A1A"/>
          <w:sz w:val="22"/>
          <w:szCs w:val="22"/>
        </w:rPr>
        <w:t xml:space="preserve">A personal AI operating system built around each loan officer's actual borrowers, referral partners, and production style. Measurably reduced time on borrower updates, partner outreach, and consultation preparation. Confident, independent AI use — not dependency on a trainer or vendor. Skills that transfer across every CRM, LOS, and platform, now and in the future.</w:t>
      </w:r>
    </w:p>
    <w:p>
      <w:pPr>
        <w:spacing w:before="80" w:after="0"/>
      </w:pPr>
      <w:r>
        <w:t xml:space="preserve"/>
      </w:r>
    </w:p>
    <w:p>
      <w:pPr>
        <w:pStyle w:val="Heading2"/>
        <w:spacing w:before="320" w:after="100"/>
      </w:pPr>
      <w:r>
        <w:rPr>
          <w:rFonts w:ascii="Arial" w:cs="Arial" w:eastAsia="Arial" w:hAnsi="Arial"/>
          <w:b/>
          <w:bCs/>
          <w:color w:val="2E6DA4"/>
          <w:sz w:val="24"/>
          <w:szCs w:val="24"/>
        </w:rPr>
        <w:t xml:space="preserve">At the Team &amp; Branch Level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80"/>
              <w:left w:type="dxa" w:w="0"/>
              <w:bottom w:type="dxa" w:w="80"/>
              <w:right w:type="dxa" w:w="180"/>
            </w:tcMar>
          </w:tcPr>
          <w:p>
            <w:pPr>
              <w:spacing w:before="0" w:after="60"/>
            </w:pPr>
            <w:r>
              <w:rPr>
                <w:rFonts w:ascii="Arial" w:cs="Arial" w:eastAsia="Arial" w:hAnsi="Arial"/>
                <w:b/>
                <w:bCs/>
                <w:color w:val="1B3A5C"/>
                <w:sz w:val="22"/>
                <w:szCs w:val="22"/>
              </w:rPr>
              <w:t xml:space="preserve">For Advisors &amp; Planners</w:t>
            </w:r>
          </w:p>
          <w:p>
            <w:pPr>
              <w:pStyle w:val="ListParagraph"/>
              <w:numPr>
                <w:ilvl w:val="0"/>
                <w:numId w:val="2"/>
              </w:numPr>
              <w:spacing w:before="50" w:after="50"/>
            </w:pPr>
            <w:r>
              <w:rPr>
                <w:rFonts w:ascii="Arial" w:cs="Arial" w:eastAsia="Arial" w:hAnsi="Arial"/>
                <w:color w:val="1A1A1A"/>
                <w:sz w:val="20"/>
                <w:szCs w:val="20"/>
              </w:rPr>
              <w:t xml:space="preserve">Borrower communication that is proactive, consistent, and trusted</w:t>
            </w:r>
          </w:p>
          <w:p>
            <w:pPr>
              <w:pStyle w:val="ListParagraph"/>
              <w:numPr>
                <w:ilvl w:val="0"/>
                <w:numId w:val="2"/>
              </w:numPr>
              <w:spacing w:before="50" w:after="50"/>
            </w:pPr>
            <w:r>
              <w:rPr>
                <w:rFonts w:ascii="Arial" w:cs="Arial" w:eastAsia="Arial" w:hAnsi="Arial"/>
                <w:color w:val="1A1A1A"/>
                <w:sz w:val="20"/>
                <w:szCs w:val="20"/>
              </w:rPr>
              <w:t xml:space="preserve">Referral partner relationships that are systematically nurtured</w:t>
            </w:r>
          </w:p>
          <w:p>
            <w:pPr>
              <w:pStyle w:val="ListParagraph"/>
              <w:numPr>
                <w:ilvl w:val="0"/>
                <w:numId w:val="2"/>
              </w:numPr>
              <w:spacing w:before="50" w:after="50"/>
            </w:pPr>
            <w:r>
              <w:rPr>
                <w:rFonts w:ascii="Arial" w:cs="Arial" w:eastAsia="Arial" w:hAnsi="Arial"/>
                <w:color w:val="1A1A1A"/>
                <w:sz w:val="20"/>
                <w:szCs w:val="20"/>
              </w:rPr>
              <w:t xml:space="preserve">Consultations that are better prepared and faster to convert</w:t>
            </w:r>
          </w:p>
          <w:p>
            <w:pPr>
              <w:pStyle w:val="ListParagraph"/>
              <w:numPr>
                <w:ilvl w:val="0"/>
                <w:numId w:val="2"/>
              </w:numPr>
              <w:spacing w:before="50" w:after="50"/>
            </w:pPr>
            <w:r>
              <w:rPr>
                <w:rFonts w:ascii="Arial" w:cs="Arial" w:eastAsia="Arial" w:hAnsi="Arial"/>
                <w:color w:val="1A1A1A"/>
                <w:sz w:val="20"/>
                <w:szCs w:val="20"/>
              </w:rPr>
              <w:t xml:space="preserve">A past client database that actively generates referrals</w:t>
            </w:r>
          </w:p>
        </w:tc>
        <w:tc>
          <w:tcPr>
            <w:tcW w:type="dxa" w:w="4680"/>
            <w:tcBorders>
              <w:top w:val="none" w:color="FFFFFF" w:sz="0"/>
              <w:left w:val="none" w:color="FFFFFF" w:sz="0"/>
              <w:bottom w:val="none" w:color="FFFFFF" w:sz="0"/>
              <w:right w:val="none" w:color="FFFFFF" w:sz="0"/>
            </w:tcBorders>
            <w:tcMar>
              <w:top w:type="dxa" w:w="80"/>
              <w:left w:type="dxa" w:w="180"/>
              <w:bottom w:type="dxa" w:w="80"/>
              <w:right w:type="dxa" w:w="0"/>
            </w:tcMar>
          </w:tcPr>
          <w:p>
            <w:pPr>
              <w:spacing w:before="0" w:after="60"/>
            </w:pPr>
            <w:r>
              <w:rPr>
                <w:rFonts w:ascii="Arial" w:cs="Arial" w:eastAsia="Arial" w:hAnsi="Arial"/>
                <w:b/>
                <w:bCs/>
                <w:color w:val="1B3A5C"/>
                <w:sz w:val="22"/>
                <w:szCs w:val="22"/>
              </w:rPr>
              <w:t xml:space="preserve">For the Branch &amp; Team</w:t>
            </w:r>
          </w:p>
          <w:p>
            <w:pPr>
              <w:pStyle w:val="ListParagraph"/>
              <w:numPr>
                <w:ilvl w:val="0"/>
                <w:numId w:val="2"/>
              </w:numPr>
              <w:spacing w:before="50" w:after="50"/>
            </w:pPr>
            <w:r>
              <w:rPr>
                <w:rFonts w:ascii="Arial" w:cs="Arial" w:eastAsia="Arial" w:hAnsi="Arial"/>
                <w:color w:val="1A1A1A"/>
                <w:sz w:val="20"/>
                <w:szCs w:val="20"/>
              </w:rPr>
              <w:t xml:space="preserve">Consistent professional communication across every loan officer</w:t>
            </w:r>
          </w:p>
          <w:p>
            <w:pPr>
              <w:pStyle w:val="ListParagraph"/>
              <w:numPr>
                <w:ilvl w:val="0"/>
                <w:numId w:val="2"/>
              </w:numPr>
              <w:spacing w:before="50" w:after="50"/>
            </w:pPr>
            <w:r>
              <w:rPr>
                <w:rFonts w:ascii="Arial" w:cs="Arial" w:eastAsia="Arial" w:hAnsi="Arial"/>
                <w:color w:val="1A1A1A"/>
                <w:sz w:val="20"/>
                <w:szCs w:val="20"/>
              </w:rPr>
              <w:t xml:space="preserve">Higher borrower satisfaction and more 5-star reviews</w:t>
            </w:r>
          </w:p>
          <w:p>
            <w:pPr>
              <w:pStyle w:val="ListParagraph"/>
              <w:numPr>
                <w:ilvl w:val="0"/>
                <w:numId w:val="2"/>
              </w:numPr>
              <w:spacing w:before="50" w:after="50"/>
            </w:pPr>
            <w:r>
              <w:rPr>
                <w:rFonts w:ascii="Arial" w:cs="Arial" w:eastAsia="Arial" w:hAnsi="Arial"/>
                <w:color w:val="1A1A1A"/>
                <w:sz w:val="20"/>
                <w:szCs w:val="20"/>
              </w:rPr>
              <w:t xml:space="preserve">Stronger referral partner relationships driving more purchase business</w:t>
            </w:r>
          </w:p>
          <w:p>
            <w:pPr>
              <w:pStyle w:val="ListParagraph"/>
              <w:numPr>
                <w:ilvl w:val="0"/>
                <w:numId w:val="2"/>
              </w:numPr>
              <w:spacing w:before="50" w:after="50"/>
            </w:pPr>
            <w:r>
              <w:rPr>
                <w:rFonts w:ascii="Arial" w:cs="Arial" w:eastAsia="Arial" w:hAnsi="Arial"/>
                <w:color w:val="1A1A1A"/>
                <w:sz w:val="20"/>
                <w:szCs w:val="20"/>
              </w:rPr>
              <w:t xml:space="preserve">A team that is actually using technology investments to full production potential</w:t>
            </w:r>
          </w:p>
        </w:tc>
      </w:tr>
    </w:tbl>
    <w:p>
      <w:pPr>
        <w:spacing w:before="16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80"/>
            </w:pPr>
            <w:r>
              <w:rPr>
                <w:rFonts w:ascii="Arial" w:cs="Arial" w:eastAsia="Arial" w:hAnsi="Arial"/>
                <w:b/>
                <w:bCs/>
                <w:color w:val="FFFFFF"/>
                <w:sz w:val="24"/>
                <w:szCs w:val="24"/>
              </w:rPr>
              <w:t xml:space="preserve">The goal isn't more technology.</w:t>
            </w:r>
          </w:p>
          <w:p>
            <w:pPr>
              <w:spacing w:before="0" w:after="0"/>
            </w:pPr>
            <w:r>
              <w:rPr>
                <w:rFonts w:ascii="Arial" w:cs="Arial" w:eastAsia="Arial" w:hAnsi="Arial"/>
                <w:i/>
                <w:iCs/>
                <w:color w:val="C9D8E8"/>
                <w:sz w:val="21"/>
                <w:szCs w:val="21"/>
              </w:rPr>
              <w:t xml:space="preserve">It's building the human capability that sits behind every platform, every borrower relationship, and every referral partnership — so loan officers can spend their time doing the work that actually closes loans.</w:t>
            </w:r>
          </w:p>
        </w:tc>
      </w:tr>
    </w:tbl>
    <w:p>
      <w:pPr>
        <w:spacing w:before="20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WHY SIX SESSIONS — NOT ONE SESSION</w:t>
      </w:r>
    </w:p>
    <w:p>
      <w:pPr>
        <w:spacing w:before="100" w:after="100"/>
        <w:jc w:val="left"/>
      </w:pPr>
      <w:r>
        <w:rPr>
          <w:rFonts w:ascii="Arial" w:cs="Arial" w:eastAsia="Arial" w:hAnsi="Arial"/>
          <w:b w:val="false"/>
          <w:bCs w:val="false"/>
          <w:i w:val="false"/>
          <w:iCs w:val="false"/>
          <w:color w:val="1A1A1A"/>
          <w:sz w:val="22"/>
          <w:szCs w:val="22"/>
        </w:rPr>
        <w:t xml:space="preserve">A single session can introduce ideas. Six sessions builds capability.</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Learning science is clear on this: skills practiced across distributed sessions — delivered at whatever cadence fits your organization — are retained significantly better than content delivered in a single event. Adults forget up to 70% of new training within 24 hours without reinforcement and application time. The session cadence is yours to set — each session builds on the last, participants have time to practice between sessions, and skills compound rather than fade.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More importantly, behavior change at the team level takes time — not hours. This program is designed as an adoption architecture, not a training event. The goal is teams who work differently, not teams who attended a workshop.</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 single introductory session is a reasonable starting point, and that option is available. But without the structured progression, the risk is the same one you're already managing: capable tools in skilled hands, and inconsistent ability to use them at full potential.</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HOW THIS PROGRAM IS DELIVERED</w:t>
      </w:r>
    </w:p>
    <w:p>
      <w:pPr>
        <w:spacing w:before="100" w:after="100"/>
        <w:jc w:val="left"/>
      </w:pPr>
      <w:r>
        <w:rPr>
          <w:rFonts w:ascii="Arial" w:cs="Arial" w:eastAsia="Arial" w:hAnsi="Arial"/>
          <w:b w:val="false"/>
          <w:bCs w:val="false"/>
          <w:i w:val="false"/>
          <w:iCs w:val="false"/>
          <w:color w:val="1A1A1A"/>
          <w:sz w:val="22"/>
          <w:szCs w:val="22"/>
        </w:rPr>
        <w:t xml:space="preserve">This program is designed to fit your organization's schedule — not the other way around. The six sessions can be delivered in any of the following formats: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Six-Month Series — One session per month over six months. The slowest and most spacious cadence, ideal for organizations where sustained attention is more realistic than intensity. Participants have maximum time to practice and integrate skills between sessions.</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Six-Week Series — One session per week over six weeks. The most common format. Builds consistent momentum while giving participants enough time between sessions to apply what they've learned before the next one.</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Bi-Weekly — One 60-minute session every other week over approximately three months. A steady, low-lift cadence that fits naturally into busy schedules without requiring large blocks of time. Popular with teams that want to stay in motion without feeling rushed.</w:t>
      </w:r>
    </w:p>
    <w:p>
      <w:pPr>
        <w:spacing w:before="6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Two-Day Immersive — All six sessions delivered across two consecutive days. The fastest path through the full program. Best for teams with a short window for training, an upcoming initiative, or a strong preference for getting it done.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All formats deliver the same content, the same deliverables, and the same Certificate of Completion. The right format depends on your team's schedule, culture, and how quickly you want capability in place. If none of these formats fits your situation exactly, reach out — delivery can be customized around your team's needs.</w:t>
      </w:r>
    </w:p>
    <w:p>
      <w:r>
        <w:br w:type="page"/>
      </w:r>
    </w:p>
    <w:p>
      <w:pPr>
        <w:pStyle w:val="Heading1"/>
        <w:pBdr>
          <w:bottom w:val="single" w:color="C45C1A" w:sz="8" w:space="6"/>
        </w:pBdr>
        <w:spacing w:before="480" w:after="120"/>
      </w:pPr>
      <w:r>
        <w:rPr>
          <w:rFonts w:ascii="Arial" w:cs="Arial" w:eastAsia="Arial" w:hAnsi="Arial"/>
          <w:b/>
          <w:bCs/>
          <w:color w:val="1B3A5C"/>
          <w:sz w:val="28"/>
          <w:szCs w:val="28"/>
        </w:rPr>
        <w:t xml:space="preserve">CERTIFICATE OF COMPLETION</w:t>
      </w:r>
    </w:p>
    <w:p>
      <w:pPr>
        <w:spacing w:before="100" w:after="100"/>
        <w:jc w:val="left"/>
      </w:pPr>
      <w:r>
        <w:rPr>
          <w:rFonts w:ascii="Arial" w:cs="Arial" w:eastAsia="Arial" w:hAnsi="Arial"/>
          <w:b w:val="false"/>
          <w:bCs w:val="false"/>
          <w:i w:val="false"/>
          <w:iCs w:val="false"/>
          <w:color w:val="1A1A1A"/>
          <w:sz w:val="22"/>
          <w:szCs w:val="22"/>
        </w:rPr>
        <w:t xml:space="preserve">Participants who complete all six sessions receive a Certificate of Completion from Future Workforce Systems documenting their AI skill development training.</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Many organizations require proof of professional development for HR records, performance reviews, tuition reimbursement, and continuing education tracking. This certificate provides that documentation — a tangible record of the capability investment your team or your people have made.</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For individuals, it demonstrates a commitment to professional growth in one of the most in-demand skill areas across every industry. For organizations, it gives HR and leadership a clear, verifiable record that training was completed — not just scheduled.</w:t>
      </w:r>
    </w:p>
    <w:p>
      <w:pPr>
        <w:spacing w:before="120" w:after="0"/>
      </w:pPr>
      <w:r>
        <w:t xml:space="preserve"/>
      </w:r>
    </w:p>
    <w:p>
      <w:pPr>
        <w:pStyle w:val="Heading1"/>
        <w:pBdr>
          <w:bottom w:val="single" w:color="C45C1A" w:sz="8" w:space="6"/>
        </w:pBdr>
        <w:spacing w:before="480" w:after="120"/>
      </w:pPr>
      <w:r>
        <w:rPr>
          <w:rFonts w:ascii="Arial" w:cs="Arial" w:eastAsia="Arial" w:hAnsi="Arial"/>
          <w:b/>
          <w:bCs/>
          <w:color w:val="1B3A5C"/>
          <w:sz w:val="28"/>
          <w:szCs w:val="28"/>
        </w:rPr>
        <w:t xml:space="preserve">LET'S TALK</w:t>
      </w:r>
    </w:p>
    <w:p>
      <w:pPr>
        <w:spacing w:before="100" w:after="100"/>
        <w:jc w:val="left"/>
      </w:pPr>
      <w:r>
        <w:rPr>
          <w:rFonts w:ascii="Arial" w:cs="Arial" w:eastAsia="Arial" w:hAnsi="Arial"/>
          <w:b w:val="false"/>
          <w:bCs w:val="false"/>
          <w:i w:val="false"/>
          <w:iCs w:val="false"/>
          <w:color w:val="1A1A1A"/>
          <w:sz w:val="22"/>
          <w:szCs w:val="22"/>
        </w:rPr>
        <w:t xml:space="preserve">If this feels like the right fit for your organization, the next step is a 15-minute conversation. No sales pitch — just a straightforward discussion about where your team is today, what friction looks like in your operation, and whether this program makes sense for your goals.</w:t>
      </w:r>
    </w:p>
    <w:p>
      <w:pPr>
        <w:spacing w:before="80" w:after="0"/>
      </w:pPr>
      <w:r>
        <w:t xml:space="preserve"/>
      </w:r>
    </w:p>
    <w:p>
      <w:pPr>
        <w:spacing w:before="100" w:after="100"/>
        <w:jc w:val="left"/>
      </w:pPr>
      <w:r>
        <w:rPr>
          <w:rFonts w:ascii="Arial" w:cs="Arial" w:eastAsia="Arial" w:hAnsi="Arial"/>
          <w:b w:val="false"/>
          <w:bCs w:val="false"/>
          <w:i w:val="false"/>
          <w:iCs w:val="false"/>
          <w:color w:val="1A1A1A"/>
          <w:sz w:val="22"/>
          <w:szCs w:val="22"/>
        </w:rPr>
        <w:t xml:space="preserve">There's no implementation to plan, no IT coordination required, and no long procurement process to navigate. Most organizations can move from that first conversation to a scheduled first session in a matter of days.</w:t>
      </w:r>
    </w:p>
    <w:p>
      <w:pPr>
        <w:spacing w:before="12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60"/>
            </w:pPr>
            <w:r>
              <w:rPr>
                <w:rFonts w:ascii="Arial" w:cs="Arial" w:eastAsia="Arial" w:hAnsi="Arial"/>
                <w:b/>
                <w:bCs/>
                <w:color w:val="FFFFFF"/>
                <w:sz w:val="24"/>
                <w:szCs w:val="24"/>
              </w:rPr>
              <w:t xml:space="preserve">Ready to get started?</w:t>
            </w:r>
          </w:p>
          <w:p>
            <w:pPr>
              <w:spacing w:before="0" w:after="80"/>
            </w:pPr>
            <w:r>
              <w:rPr>
                <w:rFonts w:ascii="Arial" w:cs="Arial" w:eastAsia="Arial" w:hAnsi="Arial"/>
                <w:color w:val="C9D8E8"/>
                <w:sz w:val="21"/>
                <w:szCs w:val="21"/>
              </w:rPr>
              <w:t xml:space="preserve">Reach out directly to schedule your 15-minute conversation.</w:t>
            </w:r>
          </w:p>
          <w:p>
            <w:pPr>
              <w:spacing w:before="0" w:after="40"/>
            </w:pPr>
            <w:r>
              <w:rPr>
                <w:rFonts w:ascii="Arial" w:cs="Arial" w:eastAsia="Arial" w:hAnsi="Arial"/>
                <w:b/>
                <w:bCs/>
                <w:color w:val="FFFFFF"/>
                <w:sz w:val="22"/>
                <w:szCs w:val="22"/>
              </w:rPr>
              <w:t xml:space="preserve">Holly Hartman</w:t>
            </w:r>
          </w:p>
          <w:p>
            <w:pPr>
              <w:spacing w:before="0" w:after="40"/>
            </w:pPr>
            <w:r>
              <w:rPr>
                <w:rFonts w:ascii="Arial" w:cs="Arial" w:eastAsia="Arial" w:hAnsi="Arial"/>
                <w:color w:val="A8C4DC"/>
                <w:sz w:val="20"/>
                <w:szCs w:val="20"/>
              </w:rPr>
              <w:t xml:space="preserve">Future Workforce Systems  │  CollabIntel Consulting Group</w:t>
            </w:r>
          </w:p>
          <w:p>
            <w:pPr>
              <w:spacing w:before="0" w:after="0"/>
            </w:pPr>
            <w:r>
              <w:rPr>
                <w:rFonts w:ascii="Arial" w:cs="Arial" w:eastAsia="Arial" w:hAnsi="Arial"/>
                <w:b/>
                <w:bCs/>
                <w:color w:val="C9D8E8"/>
                <w:sz w:val="22"/>
                <w:szCs w:val="22"/>
              </w:rPr>
              <w:t xml:space="preserve">contact@futureworkforcesystems.com</w:t>
            </w:r>
          </w:p>
        </w:tc>
      </w:tr>
    </w:tbl>
    <w:p>
      <w:pPr>
        <w:spacing w:before="200" w:after="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tcPr>
          <w:p>
            <w:pPr>
              <w:spacing w:before="0" w:after="0"/>
            </w:pPr>
            <w:r>
              <w:rPr>
                <w:rFonts w:ascii="Arial" w:cs="Arial" w:eastAsia="Arial" w:hAnsi="Arial"/>
                <w:i/>
                <w:iCs/>
                <w:color w:val="A8C4DC"/>
                <w:sz w:val="18"/>
                <w:szCs w:val="18"/>
              </w:rPr>
              <w:t xml:space="preserve">Prepared for your organization  ·  Confidential</w:t>
            </w:r>
          </w:p>
        </w:tc>
      </w:tr>
    </w:tbl>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360"/>
      </w:tabs>
      <w:spacing w:before="120" w:after="0"/>
    </w:pPr>
    <w:r>
      <w:rPr>
        <w:rFonts w:ascii="Arial" w:cs="Arial" w:eastAsia="Arial" w:hAnsi="Arial"/>
        <w:color w:val="CCCCCC"/>
        <w:sz w:val="18"/>
        <w:szCs w:val="18"/>
      </w:rPr>
      <w:t xml:space="preserve">Future Workforce Systems  │  CollabIntel Consulting Group  │  Holly Hartman</w:t>
    </w:r>
    <w:r>
      <w:rPr>
        <w:rFonts w:ascii="Arial" w:cs="Arial" w:eastAsia="Arial" w:hAnsi="Arial"/>
        <w:color w:val="CCCCCC"/>
        <w:sz w:val="18"/>
        <w:szCs w:val="18"/>
      </w:rPr>
      <w:t xml:space="preserve">	Page </w:t>
    </w:r>
    <w:r>
      <w:rPr>
        <w:rFonts w:ascii="Arial" w:cs="Arial" w:eastAsia="Arial" w:hAnsi="Arial"/>
        <w:color w:val="CCCCCC"/>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before="0" w:after="120"/>
    </w:pPr>
    <w:r>
      <w:rPr>
        <w:rFonts w:ascii="Arial" w:cs="Arial" w:eastAsia="Arial" w:hAnsi="Arial"/>
        <w:color w:val="2E6DA4"/>
        <w:sz w:val="18"/>
        <w:szCs w:val="18"/>
      </w:rPr>
      <w:t xml:space="preserve">AI Skill Development for Financial Services &amp; Wealth Management  </w:t>
    </w:r>
    <w:r>
      <w:rPr>
        <w:rFonts w:ascii="Arial" w:cs="Arial" w:eastAsia="Arial" w:hAnsi="Arial"/>
        <w:i/>
        <w:iCs/>
        <w:color w:val="CCCCCC"/>
        <w:sz w:val="18"/>
        <w:szCs w:val="18"/>
      </w:rPr>
      <w:t xml:space="preserve">Confidential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00" w:hanging="2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8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320" w:after="10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2026-02-20T21:00:44.095Z</dcterms:created>
  <dcterms:modified xsi:type="dcterms:W3CDTF">2026-02-20T21:00:44.096Z</dcterms:modified>
</cp:coreProperties>
</file>

<file path=docProps/custom.xml><?xml version="1.0" encoding="utf-8"?>
<Properties xmlns="http://schemas.openxmlformats.org/officeDocument/2006/custom-properties" xmlns:vt="http://schemas.openxmlformats.org/officeDocument/2006/docPropsVTypes"/>
</file>